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ook w:val="04A0" w:firstRow="1" w:lastRow="0" w:firstColumn="1" w:lastColumn="0" w:noHBand="0" w:noVBand="1"/>
      </w:tblPr>
      <w:tblGrid>
        <w:gridCol w:w="5497"/>
        <w:gridCol w:w="5489"/>
      </w:tblGrid>
      <w:tr w:rsidR="00AF2E41" w:rsidRPr="00FC50E2" w:rsidTr="006A27C8">
        <w:tc>
          <w:tcPr>
            <w:tcW w:w="5602" w:type="dxa"/>
            <w:shd w:val="clear" w:color="auto" w:fill="auto"/>
          </w:tcPr>
          <w:p w:rsidR="00AF2E41" w:rsidRPr="00FC50E2" w:rsidRDefault="00AF2E41" w:rsidP="00FC50E2">
            <w:pPr>
              <w:spacing w:after="0" w:line="238" w:lineRule="auto"/>
              <w:rPr>
                <w:lang w:val="ru-RU"/>
              </w:rPr>
            </w:pPr>
            <w:r w:rsidRPr="00FC50E2">
              <w:rPr>
                <w:sz w:val="26"/>
                <w:lang w:val="ru-RU"/>
              </w:rPr>
              <w:t xml:space="preserve">Приложение к заявлению о приеме в НИУ ВШЭ </w:t>
            </w:r>
          </w:p>
        </w:tc>
        <w:tc>
          <w:tcPr>
            <w:tcW w:w="5602" w:type="dxa"/>
            <w:shd w:val="clear" w:color="auto" w:fill="auto"/>
          </w:tcPr>
          <w:p w:rsidR="00AF2E41" w:rsidRPr="00FC50E2" w:rsidRDefault="00AF2E41" w:rsidP="00FC50E2">
            <w:pPr>
              <w:spacing w:after="0" w:line="238" w:lineRule="auto"/>
              <w:jc w:val="left"/>
              <w:rPr>
                <w:lang w:val="en-GB"/>
              </w:rPr>
            </w:pPr>
            <w:r w:rsidRPr="00FC50E2">
              <w:rPr>
                <w:sz w:val="26"/>
                <w:lang w:val="en-GB"/>
              </w:rPr>
              <w:t xml:space="preserve">Annex to Application for Admission to Study at HSE University </w:t>
            </w:r>
          </w:p>
        </w:tc>
      </w:tr>
      <w:tr w:rsidR="006A27C8" w:rsidRPr="006A27C8" w:rsidTr="006A27C8">
        <w:tc>
          <w:tcPr>
            <w:tcW w:w="5602" w:type="dxa"/>
            <w:shd w:val="clear" w:color="auto" w:fill="auto"/>
          </w:tcPr>
          <w:p w:rsidR="006A27C8" w:rsidRPr="00E42266" w:rsidRDefault="006A27C8" w:rsidP="006A27C8">
            <w:pPr>
              <w:spacing w:after="0" w:line="259" w:lineRule="auto"/>
              <w:ind w:right="2"/>
              <w:jc w:val="center"/>
              <w:rPr>
                <w:lang w:val="ru-RU"/>
              </w:rPr>
            </w:pPr>
            <w:r w:rsidRPr="00E42266">
              <w:rPr>
                <w:b/>
                <w:sz w:val="23"/>
                <w:lang w:val="ru-RU"/>
              </w:rPr>
              <w:t xml:space="preserve">СОГЛАСИЕ </w:t>
            </w:r>
          </w:p>
          <w:p w:rsidR="006A27C8" w:rsidRPr="00630021" w:rsidRDefault="006A27C8" w:rsidP="006A27C8">
            <w:pPr>
              <w:spacing w:after="0"/>
              <w:ind w:right="3"/>
              <w:jc w:val="center"/>
              <w:rPr>
                <w:lang w:val="ru-RU"/>
              </w:rPr>
            </w:pPr>
            <w:r w:rsidRPr="00630021">
              <w:rPr>
                <w:b/>
                <w:sz w:val="16"/>
                <w:lang w:val="ru-RU"/>
              </w:rPr>
              <w:t xml:space="preserve">на обработку персональных данных </w:t>
            </w:r>
          </w:p>
          <w:p w:rsidR="006A27C8" w:rsidRDefault="006A27C8" w:rsidP="006A27C8">
            <w:pPr>
              <w:spacing w:after="65"/>
              <w:ind w:right="2"/>
              <w:jc w:val="center"/>
              <w:rPr>
                <w:sz w:val="16"/>
                <w:lang w:val="ru-RU"/>
              </w:rPr>
            </w:pPr>
            <w:r w:rsidRPr="00630021">
              <w:rPr>
                <w:sz w:val="16"/>
                <w:lang w:val="ru-RU"/>
              </w:rPr>
              <w:t xml:space="preserve">Вариант для </w:t>
            </w:r>
            <w:r w:rsidRPr="00630021">
              <w:rPr>
                <w:b/>
                <w:sz w:val="16"/>
                <w:lang w:val="ru-RU"/>
              </w:rPr>
              <w:t>малолетних (до 14 лет)</w:t>
            </w:r>
            <w:r w:rsidRPr="00630021">
              <w:rPr>
                <w:sz w:val="16"/>
                <w:lang w:val="ru-RU"/>
              </w:rPr>
              <w:t xml:space="preserve"> и </w:t>
            </w:r>
            <w:r w:rsidRPr="00630021">
              <w:rPr>
                <w:b/>
                <w:sz w:val="16"/>
                <w:lang w:val="ru-RU"/>
              </w:rPr>
              <w:t>несовершеннолетних (до 18 лет)</w:t>
            </w:r>
            <w:r w:rsidRPr="00630021">
              <w:rPr>
                <w:sz w:val="16"/>
                <w:lang w:val="ru-RU"/>
              </w:rPr>
              <w:t xml:space="preserve"> </w:t>
            </w:r>
          </w:p>
          <w:p w:rsidR="006A27C8" w:rsidRPr="00FC50E2" w:rsidRDefault="006A27C8" w:rsidP="00FC50E2">
            <w:pPr>
              <w:spacing w:after="0" w:line="238" w:lineRule="auto"/>
              <w:rPr>
                <w:sz w:val="26"/>
                <w:lang w:val="ru-RU"/>
              </w:rPr>
            </w:pPr>
          </w:p>
        </w:tc>
        <w:tc>
          <w:tcPr>
            <w:tcW w:w="5602" w:type="dxa"/>
            <w:shd w:val="clear" w:color="auto" w:fill="auto"/>
          </w:tcPr>
          <w:p w:rsidR="006A27C8" w:rsidRPr="006A27C8" w:rsidRDefault="006A27C8" w:rsidP="006A27C8">
            <w:pPr>
              <w:spacing w:after="0" w:line="259" w:lineRule="auto"/>
              <w:ind w:right="2"/>
              <w:jc w:val="center"/>
            </w:pPr>
            <w:r w:rsidRPr="00FC50E2">
              <w:rPr>
                <w:b/>
                <w:sz w:val="23"/>
                <w:lang w:val="en-GB"/>
              </w:rPr>
              <w:t>CONSENT</w:t>
            </w:r>
            <w:r w:rsidRPr="006A27C8">
              <w:rPr>
                <w:b/>
                <w:sz w:val="23"/>
              </w:rPr>
              <w:t xml:space="preserve"> </w:t>
            </w:r>
          </w:p>
          <w:p w:rsidR="006A27C8" w:rsidRPr="006A27C8" w:rsidRDefault="006A27C8" w:rsidP="006A27C8">
            <w:pPr>
              <w:spacing w:after="0" w:line="259" w:lineRule="auto"/>
              <w:jc w:val="center"/>
              <w:rPr>
                <w:sz w:val="16"/>
                <w:szCs w:val="16"/>
              </w:rPr>
            </w:pPr>
            <w:r w:rsidRPr="006A27C8">
              <w:rPr>
                <w:b/>
                <w:sz w:val="16"/>
                <w:szCs w:val="16"/>
                <w:lang w:val="en-GB"/>
              </w:rPr>
              <w:t xml:space="preserve">for Personal Data Processing </w:t>
            </w:r>
          </w:p>
          <w:p w:rsidR="006A27C8" w:rsidRDefault="006A27C8" w:rsidP="006A27C8">
            <w:pPr>
              <w:spacing w:after="4" w:line="259" w:lineRule="auto"/>
              <w:ind w:left="0" w:right="1" w:firstLine="0"/>
              <w:jc w:val="center"/>
              <w:rPr>
                <w:b/>
                <w:color w:val="auto"/>
                <w:sz w:val="23"/>
              </w:rPr>
            </w:pPr>
            <w:r w:rsidRPr="006A27C8">
              <w:rPr>
                <w:b/>
                <w:color w:val="auto"/>
                <w:sz w:val="16"/>
                <w:szCs w:val="16"/>
                <w:lang w:val="en-GB"/>
              </w:rPr>
              <w:t xml:space="preserve">for </w:t>
            </w:r>
            <w:r w:rsidRPr="006A27C8">
              <w:rPr>
                <w:b/>
                <w:color w:val="auto"/>
                <w:sz w:val="16"/>
                <w:szCs w:val="16"/>
              </w:rPr>
              <w:t>children (up to 14 years old) and minors (up to 18 years of age)</w:t>
            </w:r>
            <w:r>
              <w:rPr>
                <w:b/>
                <w:color w:val="auto"/>
                <w:sz w:val="23"/>
              </w:rPr>
              <w:t xml:space="preserve"> </w:t>
            </w:r>
          </w:p>
          <w:p w:rsidR="006A27C8" w:rsidRPr="006A27C8" w:rsidRDefault="006A27C8" w:rsidP="00FC50E2">
            <w:pPr>
              <w:spacing w:after="0" w:line="238" w:lineRule="auto"/>
              <w:jc w:val="left"/>
              <w:rPr>
                <w:sz w:val="26"/>
              </w:rPr>
            </w:pPr>
          </w:p>
        </w:tc>
      </w:tr>
      <w:tr w:rsidR="006A27C8" w:rsidRPr="00FC50E2" w:rsidTr="004B0AAB">
        <w:tc>
          <w:tcPr>
            <w:tcW w:w="11204" w:type="dxa"/>
            <w:gridSpan w:val="2"/>
            <w:shd w:val="clear" w:color="auto" w:fill="auto"/>
          </w:tcPr>
          <w:p w:rsidR="006A27C8" w:rsidRPr="006A27C8" w:rsidRDefault="006A27C8" w:rsidP="006A27C8">
            <w:pPr>
              <w:spacing w:after="65"/>
              <w:ind w:right="2"/>
              <w:jc w:val="center"/>
              <w:rPr>
                <w:sz w:val="16"/>
              </w:rPr>
            </w:pPr>
          </w:p>
          <w:p w:rsidR="006A27C8" w:rsidRPr="006A27C8" w:rsidRDefault="006A27C8" w:rsidP="006A27C8">
            <w:pPr>
              <w:spacing w:after="65"/>
              <w:ind w:right="2"/>
              <w:rPr>
                <w:lang w:val="ru-RU"/>
              </w:rPr>
            </w:pPr>
            <w:r w:rsidRPr="006A27C8">
              <w:rPr>
                <w:b/>
                <w:sz w:val="20"/>
                <w:lang w:val="ru-RU"/>
              </w:rPr>
              <w:t>Я</w:t>
            </w:r>
            <w:r w:rsidRPr="006A27C8">
              <w:rPr>
                <w:sz w:val="20"/>
                <w:lang w:val="ru-RU"/>
              </w:rPr>
              <w:t xml:space="preserve">, </w:t>
            </w:r>
            <w:r w:rsidRPr="006A27C8">
              <w:rPr>
                <w:sz w:val="20"/>
                <w:lang w:val="ru-RU"/>
              </w:rPr>
              <w:tab/>
            </w:r>
            <w:r w:rsidRPr="006A27C8">
              <w:rPr>
                <w:b/>
                <w:sz w:val="23"/>
                <w:lang w:val="ru-RU"/>
              </w:rPr>
              <w:t xml:space="preserve"> </w:t>
            </w:r>
            <w:r w:rsidRPr="006A27C8">
              <w:rPr>
                <w:b/>
                <w:sz w:val="23"/>
                <w:lang w:val="ru-RU"/>
              </w:rPr>
              <w:tab/>
              <w:t xml:space="preserve">                                                                      </w:t>
            </w:r>
            <w:r w:rsidRPr="006A27C8">
              <w:rPr>
                <w:sz w:val="21"/>
                <w:lang w:val="ru-RU"/>
              </w:rPr>
              <w:t>зарегистрированный по адресу:</w:t>
            </w:r>
          </w:p>
          <w:p w:rsidR="006A27C8" w:rsidRPr="006A27C8" w:rsidRDefault="006A27C8" w:rsidP="006A27C8">
            <w:pPr>
              <w:spacing w:after="4" w:line="259" w:lineRule="auto"/>
              <w:ind w:left="0" w:right="1" w:firstLine="0"/>
              <w:jc w:val="center"/>
              <w:rPr>
                <w:b/>
                <w:color w:val="auto"/>
                <w:sz w:val="23"/>
              </w:rPr>
            </w:pPr>
          </w:p>
        </w:tc>
      </w:tr>
    </w:tbl>
    <w:p w:rsidR="00FD07D0" w:rsidRDefault="005F6BD2">
      <w:pPr>
        <w:spacing w:after="56" w:line="259" w:lineRule="auto"/>
        <w:ind w:left="-108" w:firstLine="0"/>
        <w:jc w:val="left"/>
        <w:rPr>
          <w:sz w:val="20"/>
          <w:szCs w:val="20"/>
        </w:rPr>
      </w:pPr>
      <w:r w:rsidRPr="00881E00">
        <w:rPr>
          <w:noProof/>
        </w:rPr>
        <w:drawing>
          <wp:inline distT="0" distB="0" distL="0" distR="0">
            <wp:extent cx="6991350" cy="2276475"/>
            <wp:effectExtent l="0" t="0" r="0" b="0"/>
            <wp:docPr id="1" name="Picture 1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1350" cy="2276475"/>
                    </a:xfrm>
                    <a:prstGeom prst="rect">
                      <a:avLst/>
                    </a:prstGeom>
                    <a:noFill/>
                    <a:ln>
                      <a:noFill/>
                    </a:ln>
                  </pic:spPr>
                </pic:pic>
              </a:graphicData>
            </a:graphic>
          </wp:inline>
        </w:drawing>
      </w:r>
    </w:p>
    <w:p w:rsidR="00AF2E41" w:rsidRPr="0068696E" w:rsidRDefault="00AF2E41" w:rsidP="00AF2E41">
      <w:pPr>
        <w:spacing w:after="5" w:line="249" w:lineRule="auto"/>
        <w:ind w:left="-5"/>
        <w:rPr>
          <w:sz w:val="20"/>
          <w:szCs w:val="20"/>
          <w:lang w:val="ru-RU"/>
        </w:rPr>
      </w:pPr>
    </w:p>
    <w:tbl>
      <w:tblPr>
        <w:tblW w:w="0" w:type="auto"/>
        <w:tblLook w:val="04A0" w:firstRow="1" w:lastRow="0" w:firstColumn="1" w:lastColumn="0" w:noHBand="0" w:noVBand="1"/>
      </w:tblPr>
      <w:tblGrid>
        <w:gridCol w:w="427"/>
        <w:gridCol w:w="282"/>
        <w:gridCol w:w="1985"/>
        <w:gridCol w:w="141"/>
        <w:gridCol w:w="2410"/>
        <w:gridCol w:w="137"/>
        <w:gridCol w:w="425"/>
        <w:gridCol w:w="2131"/>
        <w:gridCol w:w="846"/>
        <w:gridCol w:w="2204"/>
      </w:tblGrid>
      <w:tr w:rsidR="00AF2E41" w:rsidRPr="00252C62" w:rsidTr="00FC50E2">
        <w:tc>
          <w:tcPr>
            <w:tcW w:w="427" w:type="dxa"/>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r w:rsidRPr="00252C62">
              <w:rPr>
                <w:rFonts w:eastAsia="Calibri"/>
                <w:color w:val="auto"/>
                <w:sz w:val="20"/>
                <w:szCs w:val="20"/>
              </w:rPr>
              <w:t>I,</w:t>
            </w:r>
          </w:p>
        </w:tc>
        <w:tc>
          <w:tcPr>
            <w:tcW w:w="4955" w:type="dxa"/>
            <w:gridSpan w:val="5"/>
            <w:tcBorders>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c>
          <w:tcPr>
            <w:tcW w:w="3402" w:type="dxa"/>
            <w:gridSpan w:val="3"/>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r w:rsidRPr="00252C62">
              <w:rPr>
                <w:rFonts w:eastAsia="Calibri"/>
                <w:color w:val="auto"/>
                <w:sz w:val="20"/>
                <w:szCs w:val="20"/>
              </w:rPr>
              <w:t>registered at the following address:</w:t>
            </w:r>
          </w:p>
        </w:tc>
        <w:tc>
          <w:tcPr>
            <w:tcW w:w="2204" w:type="dxa"/>
            <w:tcBorders>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r>
      <w:tr w:rsidR="00AF2E41" w:rsidRPr="00252C62" w:rsidTr="00FC50E2">
        <w:trPr>
          <w:trHeight w:val="53"/>
        </w:trPr>
        <w:tc>
          <w:tcPr>
            <w:tcW w:w="5807" w:type="dxa"/>
            <w:gridSpan w:val="7"/>
            <w:shd w:val="clear" w:color="auto" w:fill="auto"/>
          </w:tcPr>
          <w:p w:rsidR="00AF2E41" w:rsidRPr="00252C62" w:rsidRDefault="006A27C8" w:rsidP="00FC50E2">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 xml:space="preserve">representative’s </w:t>
            </w:r>
            <w:r w:rsidR="00AF2E41" w:rsidRPr="00252C62">
              <w:rPr>
                <w:rFonts w:eastAsia="Calibri"/>
                <w:color w:val="auto"/>
                <w:sz w:val="16"/>
                <w:szCs w:val="16"/>
              </w:rPr>
              <w:t>full name</w:t>
            </w:r>
          </w:p>
        </w:tc>
        <w:tc>
          <w:tcPr>
            <w:tcW w:w="2977" w:type="dxa"/>
            <w:gridSpan w:val="2"/>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p>
        </w:tc>
        <w:tc>
          <w:tcPr>
            <w:tcW w:w="2204" w:type="dxa"/>
            <w:tcBorders>
              <w:top w:val="single" w:sz="4" w:space="0" w:color="auto"/>
            </w:tcBorders>
            <w:shd w:val="clear" w:color="auto" w:fill="auto"/>
          </w:tcPr>
          <w:p w:rsidR="00AF2E41" w:rsidRPr="00252C62" w:rsidRDefault="00AF2E41" w:rsidP="00FC50E2">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address with ZIP code</w:t>
            </w:r>
          </w:p>
        </w:tc>
      </w:tr>
      <w:tr w:rsidR="00AF2E41" w:rsidRPr="00252C62" w:rsidTr="00FC50E2">
        <w:tc>
          <w:tcPr>
            <w:tcW w:w="10988" w:type="dxa"/>
            <w:gridSpan w:val="10"/>
            <w:tcBorders>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r>
      <w:tr w:rsidR="00AF2E41" w:rsidRPr="00252C62" w:rsidTr="00FC50E2">
        <w:tc>
          <w:tcPr>
            <w:tcW w:w="2835" w:type="dxa"/>
            <w:gridSpan w:val="4"/>
            <w:tcBorders>
              <w:top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r w:rsidRPr="00252C62">
              <w:rPr>
                <w:rFonts w:eastAsia="Calibri"/>
                <w:color w:val="auto"/>
                <w:sz w:val="20"/>
                <w:szCs w:val="20"/>
              </w:rPr>
              <w:t>residing at:</w:t>
            </w:r>
          </w:p>
        </w:tc>
        <w:tc>
          <w:tcPr>
            <w:tcW w:w="8153" w:type="dxa"/>
            <w:gridSpan w:val="6"/>
            <w:tcBorders>
              <w:top w:val="single" w:sz="4" w:space="0" w:color="auto"/>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r>
      <w:tr w:rsidR="00AF2E41" w:rsidRPr="00252C62" w:rsidTr="00FC50E2">
        <w:tc>
          <w:tcPr>
            <w:tcW w:w="10988" w:type="dxa"/>
            <w:gridSpan w:val="10"/>
            <w:shd w:val="clear" w:color="auto" w:fill="auto"/>
          </w:tcPr>
          <w:p w:rsidR="00AF2E41" w:rsidRPr="00252C62" w:rsidRDefault="00AF2E41" w:rsidP="00FC50E2">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address with ZIP code</w:t>
            </w:r>
          </w:p>
        </w:tc>
      </w:tr>
      <w:tr w:rsidR="00AF2E41" w:rsidRPr="00252C62" w:rsidTr="00FC50E2">
        <w:tc>
          <w:tcPr>
            <w:tcW w:w="2694" w:type="dxa"/>
            <w:gridSpan w:val="3"/>
            <w:tcBorders>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c>
          <w:tcPr>
            <w:tcW w:w="2551" w:type="dxa"/>
            <w:gridSpan w:val="2"/>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r w:rsidRPr="00252C62">
              <w:rPr>
                <w:rFonts w:eastAsia="Calibri"/>
                <w:color w:val="auto"/>
                <w:sz w:val="20"/>
                <w:szCs w:val="20"/>
              </w:rPr>
              <w:t>passport serial number</w:t>
            </w:r>
          </w:p>
        </w:tc>
        <w:tc>
          <w:tcPr>
            <w:tcW w:w="2693" w:type="dxa"/>
            <w:gridSpan w:val="3"/>
            <w:tcBorders>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c>
          <w:tcPr>
            <w:tcW w:w="3050" w:type="dxa"/>
            <w:gridSpan w:val="2"/>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r w:rsidRPr="00252C62">
              <w:rPr>
                <w:rFonts w:eastAsia="Calibri"/>
                <w:color w:val="auto"/>
                <w:sz w:val="20"/>
                <w:szCs w:val="20"/>
              </w:rPr>
              <w:t>date of issue and issuing authority</w:t>
            </w:r>
          </w:p>
        </w:tc>
      </w:tr>
      <w:tr w:rsidR="00AF2E41" w:rsidRPr="00252C62" w:rsidTr="00FC50E2">
        <w:tc>
          <w:tcPr>
            <w:tcW w:w="2694" w:type="dxa"/>
            <w:gridSpan w:val="3"/>
            <w:shd w:val="clear" w:color="auto" w:fill="auto"/>
          </w:tcPr>
          <w:p w:rsidR="00AF2E41" w:rsidRPr="00252C62" w:rsidRDefault="00AF2E41" w:rsidP="00FC50E2">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address, including ZIP code</w:t>
            </w:r>
          </w:p>
        </w:tc>
        <w:tc>
          <w:tcPr>
            <w:tcW w:w="2551" w:type="dxa"/>
            <w:gridSpan w:val="2"/>
            <w:shd w:val="clear" w:color="auto" w:fill="auto"/>
          </w:tcPr>
          <w:p w:rsidR="00AF2E41" w:rsidRPr="00252C62" w:rsidRDefault="00AF2E41" w:rsidP="00FC50E2">
            <w:pPr>
              <w:spacing w:after="0" w:line="240" w:lineRule="auto"/>
              <w:ind w:left="0" w:firstLine="0"/>
              <w:contextualSpacing/>
              <w:jc w:val="center"/>
              <w:rPr>
                <w:rFonts w:eastAsia="Calibri"/>
                <w:color w:val="auto"/>
                <w:sz w:val="16"/>
                <w:szCs w:val="16"/>
              </w:rPr>
            </w:pPr>
          </w:p>
        </w:tc>
        <w:tc>
          <w:tcPr>
            <w:tcW w:w="2693" w:type="dxa"/>
            <w:gridSpan w:val="3"/>
            <w:shd w:val="clear" w:color="auto" w:fill="auto"/>
          </w:tcPr>
          <w:p w:rsidR="00AF2E41" w:rsidRPr="00252C62" w:rsidRDefault="00AF2E41" w:rsidP="00FC50E2">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passport serial number</w:t>
            </w:r>
          </w:p>
        </w:tc>
        <w:tc>
          <w:tcPr>
            <w:tcW w:w="3050" w:type="dxa"/>
            <w:gridSpan w:val="2"/>
            <w:shd w:val="clear" w:color="auto" w:fill="auto"/>
          </w:tcPr>
          <w:p w:rsidR="00AF2E41" w:rsidRPr="00252C62" w:rsidRDefault="00AF2E41" w:rsidP="00FC50E2">
            <w:pPr>
              <w:spacing w:after="0" w:line="240" w:lineRule="auto"/>
              <w:ind w:left="0" w:firstLine="0"/>
              <w:contextualSpacing/>
              <w:jc w:val="center"/>
              <w:rPr>
                <w:rFonts w:eastAsia="Calibri"/>
                <w:color w:val="auto"/>
                <w:sz w:val="20"/>
                <w:szCs w:val="20"/>
              </w:rPr>
            </w:pPr>
          </w:p>
        </w:tc>
      </w:tr>
      <w:tr w:rsidR="00AF2E41" w:rsidRPr="00252C62" w:rsidTr="00FC50E2">
        <w:tc>
          <w:tcPr>
            <w:tcW w:w="709" w:type="dxa"/>
            <w:gridSpan w:val="2"/>
            <w:shd w:val="clear" w:color="auto" w:fill="auto"/>
          </w:tcPr>
          <w:p w:rsidR="00AF2E41" w:rsidRPr="00252C62" w:rsidRDefault="00AF2E41" w:rsidP="00FC50E2">
            <w:pPr>
              <w:spacing w:after="0" w:line="240" w:lineRule="auto"/>
              <w:ind w:left="0" w:firstLine="0"/>
              <w:contextualSpacing/>
              <w:rPr>
                <w:rFonts w:eastAsia="Calibri"/>
                <w:color w:val="auto"/>
                <w:sz w:val="20"/>
                <w:szCs w:val="20"/>
              </w:rPr>
            </w:pPr>
          </w:p>
        </w:tc>
        <w:tc>
          <w:tcPr>
            <w:tcW w:w="10279" w:type="dxa"/>
            <w:gridSpan w:val="8"/>
            <w:tcBorders>
              <w:bottom w:val="single" w:sz="4" w:space="0" w:color="auto"/>
            </w:tcBorders>
            <w:shd w:val="clear" w:color="auto" w:fill="auto"/>
          </w:tcPr>
          <w:p w:rsidR="00AF2E41" w:rsidRPr="00252C62" w:rsidRDefault="00AF2E41" w:rsidP="00FC50E2">
            <w:pPr>
              <w:spacing w:after="0" w:line="240" w:lineRule="auto"/>
              <w:ind w:left="0" w:firstLine="0"/>
              <w:contextualSpacing/>
              <w:rPr>
                <w:rFonts w:eastAsia="Calibri"/>
                <w:b/>
                <w:color w:val="auto"/>
                <w:sz w:val="20"/>
                <w:szCs w:val="20"/>
              </w:rPr>
            </w:pPr>
          </w:p>
        </w:tc>
      </w:tr>
    </w:tbl>
    <w:p w:rsidR="00AF2E41" w:rsidRPr="006A27C8" w:rsidRDefault="00AF2E41" w:rsidP="00AF2E41">
      <w:pPr>
        <w:spacing w:after="56" w:line="259" w:lineRule="auto"/>
        <w:ind w:left="-108" w:firstLine="0"/>
        <w:jc w:val="center"/>
        <w:rPr>
          <w:sz w:val="16"/>
          <w:szCs w:val="16"/>
        </w:rPr>
      </w:pPr>
      <w:r w:rsidRPr="006A27C8">
        <w:rPr>
          <w:sz w:val="16"/>
          <w:szCs w:val="16"/>
        </w:rPr>
        <w:t>issuing authority office code</w:t>
      </w:r>
    </w:p>
    <w:tbl>
      <w:tblPr>
        <w:tblW w:w="0" w:type="auto"/>
        <w:tblLook w:val="04A0" w:firstRow="1" w:lastRow="0" w:firstColumn="1" w:lastColumn="0" w:noHBand="0" w:noVBand="1"/>
      </w:tblPr>
      <w:tblGrid>
        <w:gridCol w:w="709"/>
        <w:gridCol w:w="1985"/>
        <w:gridCol w:w="141"/>
        <w:gridCol w:w="2410"/>
        <w:gridCol w:w="2693"/>
        <w:gridCol w:w="3050"/>
      </w:tblGrid>
      <w:tr w:rsidR="006A27C8" w:rsidRPr="00252C62" w:rsidTr="004B0AAB">
        <w:tc>
          <w:tcPr>
            <w:tcW w:w="2835" w:type="dxa"/>
            <w:gridSpan w:val="3"/>
            <w:tcBorders>
              <w:top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color w:val="auto"/>
                <w:sz w:val="20"/>
                <w:szCs w:val="20"/>
              </w:rPr>
            </w:pPr>
            <w:r w:rsidRPr="00252C62">
              <w:rPr>
                <w:rFonts w:eastAsia="Calibri"/>
                <w:color w:val="auto"/>
                <w:sz w:val="20"/>
                <w:szCs w:val="20"/>
              </w:rPr>
              <w:t xml:space="preserve">, being, pursuant to </w:t>
            </w:r>
          </w:p>
        </w:tc>
        <w:tc>
          <w:tcPr>
            <w:tcW w:w="8153" w:type="dxa"/>
            <w:gridSpan w:val="3"/>
            <w:tcBorders>
              <w:top w:val="single" w:sz="4" w:space="0" w:color="auto"/>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20"/>
                <w:szCs w:val="20"/>
              </w:rPr>
            </w:pPr>
          </w:p>
        </w:tc>
      </w:tr>
      <w:tr w:rsidR="006A27C8" w:rsidRPr="00252C62" w:rsidTr="004B0AAB">
        <w:tc>
          <w:tcPr>
            <w:tcW w:w="10988" w:type="dxa"/>
            <w:gridSpan w:val="6"/>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 xml:space="preserve">document confirming powers of the representative or other grounds </w:t>
            </w:r>
          </w:p>
        </w:tc>
      </w:tr>
      <w:tr w:rsidR="006A27C8" w:rsidRPr="00252C62" w:rsidTr="004B0AAB">
        <w:tc>
          <w:tcPr>
            <w:tcW w:w="2694" w:type="dxa"/>
            <w:gridSpan w:val="2"/>
            <w:tcBorders>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20"/>
                <w:szCs w:val="20"/>
              </w:rPr>
            </w:pPr>
          </w:p>
        </w:tc>
        <w:tc>
          <w:tcPr>
            <w:tcW w:w="2551" w:type="dxa"/>
            <w:gridSpan w:val="2"/>
            <w:shd w:val="clear" w:color="auto" w:fill="auto"/>
          </w:tcPr>
          <w:p w:rsidR="006A27C8" w:rsidRPr="00252C62" w:rsidRDefault="006A27C8" w:rsidP="004B0AAB">
            <w:pPr>
              <w:spacing w:after="0" w:line="240" w:lineRule="auto"/>
              <w:ind w:left="0" w:firstLine="0"/>
              <w:contextualSpacing/>
              <w:rPr>
                <w:rFonts w:eastAsia="Calibri"/>
                <w:color w:val="auto"/>
                <w:sz w:val="20"/>
                <w:szCs w:val="20"/>
              </w:rPr>
            </w:pPr>
            <w:r w:rsidRPr="00252C62">
              <w:rPr>
                <w:rFonts w:eastAsia="Calibri"/>
                <w:color w:val="auto"/>
                <w:sz w:val="20"/>
                <w:szCs w:val="20"/>
              </w:rPr>
              <w:t xml:space="preserve">, </w:t>
            </w:r>
            <w:r w:rsidRPr="00252C62">
              <w:rPr>
                <w:rFonts w:eastAsia="Calibri"/>
                <w:b/>
                <w:color w:val="auto"/>
                <w:sz w:val="20"/>
                <w:szCs w:val="20"/>
              </w:rPr>
              <w:t>a legal representative of</w:t>
            </w:r>
            <w:r w:rsidRPr="00252C62">
              <w:rPr>
                <w:rFonts w:eastAsia="Calibri"/>
                <w:color w:val="auto"/>
                <w:sz w:val="20"/>
                <w:szCs w:val="20"/>
              </w:rPr>
              <w:t xml:space="preserve"> </w:t>
            </w:r>
          </w:p>
        </w:tc>
        <w:tc>
          <w:tcPr>
            <w:tcW w:w="2693" w:type="dxa"/>
            <w:tcBorders>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20"/>
                <w:szCs w:val="20"/>
              </w:rPr>
            </w:pPr>
          </w:p>
        </w:tc>
        <w:tc>
          <w:tcPr>
            <w:tcW w:w="3050" w:type="dxa"/>
            <w:shd w:val="clear" w:color="auto" w:fill="auto"/>
          </w:tcPr>
          <w:p w:rsidR="006A27C8" w:rsidRPr="00252C62" w:rsidRDefault="006A27C8" w:rsidP="006A27C8">
            <w:pPr>
              <w:spacing w:after="0" w:line="240" w:lineRule="auto"/>
              <w:ind w:left="0" w:firstLine="0"/>
              <w:contextualSpacing/>
              <w:rPr>
                <w:rFonts w:eastAsia="Calibri"/>
                <w:color w:val="auto"/>
                <w:sz w:val="20"/>
                <w:szCs w:val="20"/>
              </w:rPr>
            </w:pPr>
            <w:r w:rsidRPr="00252C62">
              <w:rPr>
                <w:rFonts w:eastAsia="Calibri"/>
                <w:color w:val="auto"/>
                <w:sz w:val="20"/>
                <w:szCs w:val="20"/>
              </w:rPr>
              <w:t xml:space="preserve">, registered at </w:t>
            </w:r>
          </w:p>
        </w:tc>
      </w:tr>
      <w:tr w:rsidR="006A27C8" w:rsidRPr="00252C62" w:rsidTr="004B0AAB">
        <w:tc>
          <w:tcPr>
            <w:tcW w:w="2694" w:type="dxa"/>
            <w:gridSpan w:val="2"/>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address, including ZIP code</w:t>
            </w:r>
          </w:p>
        </w:tc>
        <w:tc>
          <w:tcPr>
            <w:tcW w:w="2551" w:type="dxa"/>
            <w:gridSpan w:val="2"/>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p>
        </w:tc>
        <w:tc>
          <w:tcPr>
            <w:tcW w:w="2693" w:type="dxa"/>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proofErr w:type="spellStart"/>
            <w:r w:rsidRPr="00252C62">
              <w:rPr>
                <w:rFonts w:eastAsia="Calibri"/>
                <w:color w:val="auto"/>
                <w:sz w:val="16"/>
                <w:szCs w:val="16"/>
              </w:rPr>
              <w:t>representee’s</w:t>
            </w:r>
            <w:proofErr w:type="spellEnd"/>
            <w:r w:rsidRPr="00252C62">
              <w:rPr>
                <w:rFonts w:eastAsia="Calibri"/>
                <w:color w:val="auto"/>
                <w:sz w:val="16"/>
                <w:szCs w:val="16"/>
              </w:rPr>
              <w:t xml:space="preserve"> full name</w:t>
            </w:r>
          </w:p>
        </w:tc>
        <w:tc>
          <w:tcPr>
            <w:tcW w:w="3050" w:type="dxa"/>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p>
        </w:tc>
      </w:tr>
      <w:tr w:rsidR="006A27C8" w:rsidRPr="00252C62" w:rsidTr="004B0AAB">
        <w:tc>
          <w:tcPr>
            <w:tcW w:w="709" w:type="dxa"/>
            <w:shd w:val="clear" w:color="auto" w:fill="auto"/>
          </w:tcPr>
          <w:p w:rsidR="006A27C8" w:rsidRPr="00252C62" w:rsidRDefault="006A27C8" w:rsidP="004B0AAB">
            <w:pPr>
              <w:spacing w:after="0" w:line="240" w:lineRule="auto"/>
              <w:ind w:left="0" w:firstLine="0"/>
              <w:contextualSpacing/>
              <w:rPr>
                <w:rFonts w:eastAsia="Calibri"/>
                <w:color w:val="auto"/>
                <w:sz w:val="16"/>
                <w:szCs w:val="16"/>
              </w:rPr>
            </w:pPr>
          </w:p>
        </w:tc>
        <w:tc>
          <w:tcPr>
            <w:tcW w:w="10279" w:type="dxa"/>
            <w:gridSpan w:val="5"/>
            <w:tcBorders>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16"/>
                <w:szCs w:val="16"/>
              </w:rPr>
            </w:pPr>
          </w:p>
        </w:tc>
      </w:tr>
    </w:tbl>
    <w:p w:rsidR="006A27C8" w:rsidRPr="00252C62" w:rsidRDefault="006A27C8" w:rsidP="006A27C8">
      <w:pPr>
        <w:spacing w:after="56" w:line="259" w:lineRule="auto"/>
        <w:ind w:left="-108" w:firstLine="0"/>
        <w:jc w:val="center"/>
        <w:rPr>
          <w:rFonts w:eastAsia="Calibri"/>
          <w:color w:val="auto"/>
          <w:sz w:val="16"/>
          <w:szCs w:val="16"/>
        </w:rPr>
      </w:pPr>
      <w:r w:rsidRPr="00252C62">
        <w:rPr>
          <w:rFonts w:eastAsia="Calibri"/>
          <w:color w:val="auto"/>
          <w:sz w:val="16"/>
          <w:szCs w:val="16"/>
        </w:rPr>
        <w:t>address with ZIP code</w:t>
      </w:r>
    </w:p>
    <w:tbl>
      <w:tblPr>
        <w:tblW w:w="0" w:type="auto"/>
        <w:tblLook w:val="04A0" w:firstRow="1" w:lastRow="0" w:firstColumn="1" w:lastColumn="0" w:noHBand="0" w:noVBand="1"/>
      </w:tblPr>
      <w:tblGrid>
        <w:gridCol w:w="709"/>
        <w:gridCol w:w="1985"/>
        <w:gridCol w:w="141"/>
        <w:gridCol w:w="2410"/>
        <w:gridCol w:w="2693"/>
        <w:gridCol w:w="3050"/>
      </w:tblGrid>
      <w:tr w:rsidR="006A27C8" w:rsidRPr="00252C62" w:rsidTr="004B0AAB">
        <w:tc>
          <w:tcPr>
            <w:tcW w:w="2835" w:type="dxa"/>
            <w:gridSpan w:val="3"/>
            <w:tcBorders>
              <w:top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color w:val="auto"/>
                <w:sz w:val="20"/>
                <w:szCs w:val="20"/>
              </w:rPr>
            </w:pPr>
            <w:r w:rsidRPr="00252C62">
              <w:rPr>
                <w:rFonts w:eastAsia="Calibri"/>
                <w:color w:val="auto"/>
                <w:sz w:val="20"/>
                <w:szCs w:val="20"/>
              </w:rPr>
              <w:t>residing at:</w:t>
            </w:r>
          </w:p>
        </w:tc>
        <w:tc>
          <w:tcPr>
            <w:tcW w:w="8153" w:type="dxa"/>
            <w:gridSpan w:val="3"/>
            <w:tcBorders>
              <w:top w:val="single" w:sz="4" w:space="0" w:color="auto"/>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20"/>
                <w:szCs w:val="20"/>
              </w:rPr>
            </w:pPr>
          </w:p>
        </w:tc>
      </w:tr>
      <w:tr w:rsidR="006A27C8" w:rsidRPr="00252C62" w:rsidTr="004B0AAB">
        <w:tc>
          <w:tcPr>
            <w:tcW w:w="10988" w:type="dxa"/>
            <w:gridSpan w:val="6"/>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address with ZIP code</w:t>
            </w:r>
          </w:p>
        </w:tc>
      </w:tr>
      <w:tr w:rsidR="006A27C8" w:rsidRPr="00252C62" w:rsidTr="004B0AAB">
        <w:tc>
          <w:tcPr>
            <w:tcW w:w="2694" w:type="dxa"/>
            <w:gridSpan w:val="2"/>
            <w:tcBorders>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20"/>
                <w:szCs w:val="20"/>
              </w:rPr>
            </w:pPr>
          </w:p>
        </w:tc>
        <w:tc>
          <w:tcPr>
            <w:tcW w:w="2551" w:type="dxa"/>
            <w:gridSpan w:val="2"/>
            <w:shd w:val="clear" w:color="auto" w:fill="auto"/>
          </w:tcPr>
          <w:p w:rsidR="006A27C8" w:rsidRPr="00252C62" w:rsidRDefault="006A27C8" w:rsidP="004B0AAB">
            <w:pPr>
              <w:spacing w:after="0" w:line="240" w:lineRule="auto"/>
              <w:ind w:left="0" w:firstLine="0"/>
              <w:contextualSpacing/>
              <w:rPr>
                <w:rFonts w:eastAsia="Calibri"/>
                <w:color w:val="auto"/>
                <w:sz w:val="20"/>
                <w:szCs w:val="20"/>
              </w:rPr>
            </w:pPr>
            <w:r w:rsidRPr="00252C62">
              <w:rPr>
                <w:rFonts w:eastAsia="Calibri"/>
                <w:color w:val="auto"/>
                <w:sz w:val="20"/>
                <w:szCs w:val="20"/>
              </w:rPr>
              <w:t>passport serial number</w:t>
            </w:r>
          </w:p>
        </w:tc>
        <w:tc>
          <w:tcPr>
            <w:tcW w:w="2693" w:type="dxa"/>
            <w:tcBorders>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16"/>
                <w:szCs w:val="16"/>
              </w:rPr>
            </w:pPr>
          </w:p>
        </w:tc>
        <w:tc>
          <w:tcPr>
            <w:tcW w:w="3050" w:type="dxa"/>
            <w:shd w:val="clear" w:color="auto" w:fill="auto"/>
          </w:tcPr>
          <w:p w:rsidR="006A27C8" w:rsidRPr="00252C62" w:rsidRDefault="006A27C8" w:rsidP="004B0AAB">
            <w:pPr>
              <w:spacing w:after="0" w:line="240" w:lineRule="auto"/>
              <w:ind w:left="0" w:firstLine="0"/>
              <w:contextualSpacing/>
              <w:rPr>
                <w:rFonts w:eastAsia="Calibri"/>
                <w:color w:val="auto"/>
                <w:sz w:val="20"/>
                <w:szCs w:val="20"/>
              </w:rPr>
            </w:pPr>
            <w:r w:rsidRPr="00252C62">
              <w:rPr>
                <w:rFonts w:eastAsia="Calibri"/>
                <w:color w:val="auto"/>
                <w:sz w:val="20"/>
                <w:szCs w:val="20"/>
              </w:rPr>
              <w:t>date of issue and issuing authority</w:t>
            </w:r>
          </w:p>
        </w:tc>
      </w:tr>
      <w:tr w:rsidR="006A27C8" w:rsidRPr="00252C62" w:rsidTr="004B0AAB">
        <w:tc>
          <w:tcPr>
            <w:tcW w:w="2694" w:type="dxa"/>
            <w:gridSpan w:val="2"/>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address, including ZIP code</w:t>
            </w:r>
          </w:p>
        </w:tc>
        <w:tc>
          <w:tcPr>
            <w:tcW w:w="2551" w:type="dxa"/>
            <w:gridSpan w:val="2"/>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p>
        </w:tc>
        <w:tc>
          <w:tcPr>
            <w:tcW w:w="2693" w:type="dxa"/>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r w:rsidRPr="00252C62">
              <w:rPr>
                <w:rFonts w:eastAsia="Calibri"/>
                <w:color w:val="auto"/>
                <w:sz w:val="16"/>
                <w:szCs w:val="16"/>
              </w:rPr>
              <w:t>passport serial number</w:t>
            </w:r>
          </w:p>
        </w:tc>
        <w:tc>
          <w:tcPr>
            <w:tcW w:w="3050" w:type="dxa"/>
            <w:shd w:val="clear" w:color="auto" w:fill="auto"/>
          </w:tcPr>
          <w:p w:rsidR="006A27C8" w:rsidRPr="00252C62" w:rsidRDefault="006A27C8" w:rsidP="004B0AAB">
            <w:pPr>
              <w:spacing w:after="0" w:line="240" w:lineRule="auto"/>
              <w:ind w:left="0" w:firstLine="0"/>
              <w:contextualSpacing/>
              <w:jc w:val="center"/>
              <w:rPr>
                <w:rFonts w:eastAsia="Calibri"/>
                <w:color w:val="auto"/>
                <w:sz w:val="16"/>
                <w:szCs w:val="16"/>
              </w:rPr>
            </w:pPr>
          </w:p>
        </w:tc>
      </w:tr>
      <w:tr w:rsidR="006A27C8" w:rsidRPr="00252C62" w:rsidTr="004B0AAB">
        <w:tc>
          <w:tcPr>
            <w:tcW w:w="709" w:type="dxa"/>
            <w:shd w:val="clear" w:color="auto" w:fill="auto"/>
          </w:tcPr>
          <w:p w:rsidR="006A27C8" w:rsidRPr="00252C62" w:rsidRDefault="006A27C8" w:rsidP="004B0AAB">
            <w:pPr>
              <w:spacing w:after="0" w:line="240" w:lineRule="auto"/>
              <w:ind w:left="0" w:firstLine="0"/>
              <w:contextualSpacing/>
              <w:rPr>
                <w:rFonts w:eastAsia="Calibri"/>
                <w:color w:val="auto"/>
                <w:sz w:val="16"/>
                <w:szCs w:val="16"/>
              </w:rPr>
            </w:pPr>
          </w:p>
        </w:tc>
        <w:tc>
          <w:tcPr>
            <w:tcW w:w="10279" w:type="dxa"/>
            <w:gridSpan w:val="5"/>
            <w:tcBorders>
              <w:bottom w:val="single" w:sz="4" w:space="0" w:color="auto"/>
            </w:tcBorders>
            <w:shd w:val="clear" w:color="auto" w:fill="auto"/>
          </w:tcPr>
          <w:p w:rsidR="006A27C8" w:rsidRPr="00252C62" w:rsidRDefault="006A27C8" w:rsidP="004B0AAB">
            <w:pPr>
              <w:spacing w:after="0" w:line="240" w:lineRule="auto"/>
              <w:ind w:left="0" w:firstLine="0"/>
              <w:contextualSpacing/>
              <w:rPr>
                <w:rFonts w:eastAsia="Calibri"/>
                <w:b/>
                <w:color w:val="auto"/>
                <w:sz w:val="16"/>
                <w:szCs w:val="16"/>
              </w:rPr>
            </w:pPr>
          </w:p>
        </w:tc>
      </w:tr>
    </w:tbl>
    <w:p w:rsidR="006A27C8" w:rsidRPr="006A27C8" w:rsidRDefault="006A27C8" w:rsidP="006A27C8">
      <w:pPr>
        <w:spacing w:after="56" w:line="259" w:lineRule="auto"/>
        <w:ind w:left="-108" w:firstLine="0"/>
        <w:jc w:val="center"/>
        <w:rPr>
          <w:sz w:val="16"/>
          <w:szCs w:val="16"/>
        </w:rPr>
      </w:pPr>
      <w:r w:rsidRPr="006A27C8">
        <w:rPr>
          <w:sz w:val="16"/>
          <w:szCs w:val="16"/>
        </w:rPr>
        <w:t>issuing authority office code</w:t>
      </w:r>
    </w:p>
    <w:p w:rsidR="006A27C8" w:rsidRPr="004E608C" w:rsidRDefault="006A27C8" w:rsidP="006A27C8">
      <w:pPr>
        <w:spacing w:after="56" w:line="259" w:lineRule="auto"/>
        <w:ind w:left="-108" w:firstLine="0"/>
        <w:rPr>
          <w:sz w:val="20"/>
          <w:szCs w:val="20"/>
        </w:rPr>
      </w:pPr>
    </w:p>
    <w:tbl>
      <w:tblPr>
        <w:tblW w:w="0" w:type="auto"/>
        <w:jc w:val="center"/>
        <w:tblLook w:val="04A0" w:firstRow="1" w:lastRow="0" w:firstColumn="1" w:lastColumn="0" w:noHBand="0" w:noVBand="1"/>
      </w:tblPr>
      <w:tblGrid>
        <w:gridCol w:w="5498"/>
        <w:gridCol w:w="5498"/>
      </w:tblGrid>
      <w:tr w:rsidR="00AF2E41" w:rsidRPr="00FC50E2" w:rsidTr="00252C62">
        <w:trPr>
          <w:jc w:val="center"/>
        </w:trPr>
        <w:tc>
          <w:tcPr>
            <w:tcW w:w="5498" w:type="dxa"/>
            <w:shd w:val="clear" w:color="auto" w:fill="auto"/>
          </w:tcPr>
          <w:p w:rsidR="00AF2E41" w:rsidRPr="006A27C8" w:rsidRDefault="006A27C8" w:rsidP="006A27C8">
            <w:pPr>
              <w:spacing w:after="5" w:line="249" w:lineRule="auto"/>
              <w:ind w:left="-5"/>
              <w:rPr>
                <w:sz w:val="20"/>
                <w:szCs w:val="20"/>
                <w:lang w:val="ru-RU"/>
              </w:rPr>
            </w:pPr>
            <w:r w:rsidRPr="006A27C8">
              <w:rPr>
                <w:sz w:val="20"/>
                <w:szCs w:val="20"/>
                <w:lang w:val="ru-RU"/>
              </w:rPr>
              <w:t xml:space="preserve">именуемого далее «Субъект персональных данных», «Субъект </w:t>
            </w:r>
            <w:proofErr w:type="spellStart"/>
            <w:r w:rsidRPr="006A27C8">
              <w:rPr>
                <w:sz w:val="20"/>
                <w:szCs w:val="20"/>
                <w:lang w:val="ru-RU"/>
              </w:rPr>
              <w:t>ПДн</w:t>
            </w:r>
            <w:proofErr w:type="spellEnd"/>
            <w:r w:rsidRPr="006A27C8">
              <w:rPr>
                <w:sz w:val="20"/>
                <w:szCs w:val="20"/>
                <w:lang w:val="ru-RU"/>
              </w:rPr>
              <w:t xml:space="preserve">», и </w:t>
            </w:r>
            <w:r w:rsidRPr="006A27C8">
              <w:rPr>
                <w:b/>
                <w:sz w:val="20"/>
                <w:szCs w:val="20"/>
                <w:lang w:val="ru-RU"/>
              </w:rPr>
              <w:t xml:space="preserve">непосредственно Субъект </w:t>
            </w:r>
            <w:proofErr w:type="spellStart"/>
            <w:r w:rsidRPr="006A27C8">
              <w:rPr>
                <w:b/>
                <w:sz w:val="20"/>
                <w:szCs w:val="20"/>
                <w:lang w:val="ru-RU"/>
              </w:rPr>
              <w:t>ПДн</w:t>
            </w:r>
            <w:proofErr w:type="spellEnd"/>
            <w:r w:rsidRPr="006A27C8">
              <w:rPr>
                <w:b/>
                <w:sz w:val="20"/>
                <w:szCs w:val="20"/>
                <w:lang w:val="ru-RU"/>
              </w:rPr>
              <w:t>,</w:t>
            </w:r>
            <w:r w:rsidRPr="006A27C8">
              <w:rPr>
                <w:sz w:val="20"/>
                <w:szCs w:val="20"/>
                <w:lang w:val="ru-RU"/>
              </w:rPr>
              <w:t xml:space="preserve"> </w:t>
            </w:r>
          </w:p>
        </w:tc>
        <w:tc>
          <w:tcPr>
            <w:tcW w:w="5498" w:type="dxa"/>
            <w:shd w:val="clear" w:color="auto" w:fill="auto"/>
          </w:tcPr>
          <w:p w:rsidR="00AF2E41" w:rsidRPr="00FC50E2" w:rsidRDefault="00AF2E41" w:rsidP="00FC50E2">
            <w:pPr>
              <w:spacing w:after="5" w:line="249" w:lineRule="auto"/>
              <w:ind w:left="-5"/>
              <w:rPr>
                <w:sz w:val="20"/>
                <w:szCs w:val="20"/>
                <w:lang w:val="en-GB"/>
              </w:rPr>
            </w:pPr>
            <w:r w:rsidRPr="00FC50E2">
              <w:rPr>
                <w:sz w:val="20"/>
                <w:szCs w:val="20"/>
                <w:lang w:val="en-GB"/>
              </w:rPr>
              <w:t xml:space="preserve">hereinafter referred to as the "Personal Data Subject" or "PD Subject", </w:t>
            </w:r>
            <w:r w:rsidR="006A27C8">
              <w:rPr>
                <w:sz w:val="20"/>
                <w:szCs w:val="20"/>
                <w:lang w:val="en-GB"/>
              </w:rPr>
              <w:t xml:space="preserve">and </w:t>
            </w:r>
            <w:r w:rsidR="006A27C8" w:rsidRPr="006A27C8">
              <w:rPr>
                <w:b/>
                <w:sz w:val="20"/>
                <w:szCs w:val="20"/>
                <w:lang w:val="en-GB"/>
              </w:rPr>
              <w:t>the PD Subject directly,</w:t>
            </w:r>
            <w:r w:rsidR="006A27C8">
              <w:rPr>
                <w:sz w:val="20"/>
                <w:szCs w:val="20"/>
                <w:lang w:val="en-GB"/>
              </w:rPr>
              <w:t xml:space="preserve"> </w:t>
            </w:r>
          </w:p>
        </w:tc>
      </w:tr>
      <w:tr w:rsidR="00AF2E41" w:rsidRPr="00FC50E2" w:rsidTr="00252C62">
        <w:trPr>
          <w:jc w:val="center"/>
        </w:trPr>
        <w:tc>
          <w:tcPr>
            <w:tcW w:w="5498" w:type="dxa"/>
            <w:shd w:val="clear" w:color="auto" w:fill="auto"/>
          </w:tcPr>
          <w:p w:rsidR="00AF2E41" w:rsidRPr="00FC50E2" w:rsidRDefault="006A27C8" w:rsidP="00FC50E2">
            <w:pPr>
              <w:spacing w:after="5" w:line="249" w:lineRule="auto"/>
              <w:ind w:left="-5"/>
              <w:rPr>
                <w:sz w:val="20"/>
                <w:szCs w:val="20"/>
                <w:lang w:val="ru-RU"/>
              </w:rPr>
            </w:pPr>
            <w:r>
              <w:rPr>
                <w:sz w:val="20"/>
                <w:szCs w:val="20"/>
                <w:lang w:val="ru-RU"/>
              </w:rPr>
              <w:t>свободно, своей волей и в</w:t>
            </w:r>
            <w:r w:rsidRPr="00CB1B5C">
              <w:rPr>
                <w:sz w:val="20"/>
                <w:szCs w:val="20"/>
                <w:lang w:val="ru-RU"/>
              </w:rPr>
              <w:t xml:space="preserve"> интересе</w:t>
            </w:r>
            <w:r>
              <w:rPr>
                <w:sz w:val="20"/>
                <w:szCs w:val="20"/>
                <w:lang w:val="ru-RU"/>
              </w:rPr>
              <w:t xml:space="preserve"> Субъекта </w:t>
            </w:r>
            <w:proofErr w:type="spellStart"/>
            <w:r>
              <w:rPr>
                <w:sz w:val="20"/>
                <w:szCs w:val="20"/>
                <w:lang w:val="ru-RU"/>
              </w:rPr>
              <w:t>ПДн</w:t>
            </w:r>
            <w:proofErr w:type="spellEnd"/>
            <w:r w:rsidRPr="00CB1B5C">
              <w:rPr>
                <w:sz w:val="20"/>
                <w:szCs w:val="20"/>
                <w:lang w:val="ru-RU"/>
              </w:rPr>
              <w:t xml:space="preserve"> </w:t>
            </w:r>
            <w:r w:rsidR="00AF2E41" w:rsidRPr="00FC50E2">
              <w:rPr>
                <w:sz w:val="20"/>
                <w:szCs w:val="20"/>
                <w:lang w:val="ru-RU"/>
              </w:rPr>
              <w:t>в соответствии с Федеральным законом от 27.07.2006 № 152-ФЗ «О персональных данных» предоставляю настоящее согласие (далее – Согласие) на обработку моих персональных данных федеральному государственному автономному образовательному учреждению высшего образования «</w:t>
            </w:r>
            <w:r w:rsidR="00AF2E41" w:rsidRPr="00FC50E2">
              <w:rPr>
                <w:b/>
                <w:sz w:val="20"/>
                <w:szCs w:val="20"/>
                <w:lang w:val="ru-RU"/>
              </w:rPr>
              <w:t>Национальный исследовательский университет «Высшая школа экономики»</w:t>
            </w:r>
            <w:r w:rsidR="00AF2E41" w:rsidRPr="00FC50E2">
              <w:rPr>
                <w:sz w:val="20"/>
                <w:szCs w:val="20"/>
                <w:lang w:val="ru-RU"/>
              </w:rPr>
              <w:t xml:space="preserve">, место нахождения: г. </w:t>
            </w:r>
          </w:p>
          <w:p w:rsidR="00AF2E41" w:rsidRPr="00FC50E2" w:rsidRDefault="00AF2E41" w:rsidP="00FC50E2">
            <w:pPr>
              <w:spacing w:after="5" w:line="249" w:lineRule="auto"/>
              <w:ind w:left="0" w:firstLine="0"/>
              <w:rPr>
                <w:sz w:val="20"/>
                <w:szCs w:val="20"/>
                <w:lang w:val="ru-RU"/>
              </w:rPr>
            </w:pPr>
            <w:r w:rsidRPr="00FC50E2">
              <w:rPr>
                <w:sz w:val="20"/>
                <w:szCs w:val="20"/>
                <w:lang w:val="ru-RU"/>
              </w:rPr>
              <w:t>Москва, ул. Мясницкая, д. 20.</w:t>
            </w:r>
          </w:p>
        </w:tc>
        <w:tc>
          <w:tcPr>
            <w:tcW w:w="5498" w:type="dxa"/>
            <w:shd w:val="clear" w:color="auto" w:fill="auto"/>
          </w:tcPr>
          <w:p w:rsidR="00AF2E41" w:rsidRPr="00FC50E2" w:rsidRDefault="006A27C8" w:rsidP="00FC50E2">
            <w:pPr>
              <w:spacing w:after="5" w:line="249" w:lineRule="auto"/>
              <w:ind w:left="-5"/>
              <w:rPr>
                <w:sz w:val="20"/>
                <w:szCs w:val="20"/>
              </w:rPr>
            </w:pPr>
            <w:r>
              <w:rPr>
                <w:sz w:val="20"/>
                <w:szCs w:val="20"/>
                <w:lang w:val="en-GB"/>
              </w:rPr>
              <w:t>freely, in my own volition and in the PD Subject’s</w:t>
            </w:r>
            <w:r w:rsidR="00AF2E41" w:rsidRPr="00FC50E2">
              <w:rPr>
                <w:sz w:val="20"/>
                <w:szCs w:val="20"/>
                <w:lang w:val="en-GB"/>
              </w:rPr>
              <w:t xml:space="preserve"> interest, as per Federal Law No. 152-FZ "About Personal Data", dated July 27, 2006, hereby gr</w:t>
            </w:r>
            <w:r w:rsidR="00837949">
              <w:rPr>
                <w:sz w:val="20"/>
                <w:szCs w:val="20"/>
                <w:lang w:val="en-GB"/>
              </w:rPr>
              <w:t xml:space="preserve">ant </w:t>
            </w:r>
            <w:r w:rsidR="00837949">
              <w:rPr>
                <w:sz w:val="20"/>
                <w:szCs w:val="20"/>
              </w:rPr>
              <w:t>their</w:t>
            </w:r>
            <w:r w:rsidR="00837949">
              <w:rPr>
                <w:sz w:val="20"/>
                <w:szCs w:val="20"/>
                <w:lang w:val="en-GB"/>
              </w:rPr>
              <w:t xml:space="preserve"> consent (hereinafter</w:t>
            </w:r>
            <w:r w:rsidR="00AF2E41" w:rsidRPr="00FC50E2">
              <w:rPr>
                <w:sz w:val="20"/>
                <w:szCs w:val="20"/>
                <w:lang w:val="en-GB"/>
              </w:rPr>
              <w:t xml:space="preserve"> "Co</w:t>
            </w:r>
            <w:r w:rsidR="00837949">
              <w:rPr>
                <w:sz w:val="20"/>
                <w:szCs w:val="20"/>
                <w:lang w:val="en-GB"/>
              </w:rPr>
              <w:t>nsent") for the processing of my</w:t>
            </w:r>
            <w:r w:rsidR="00AF2E41" w:rsidRPr="00FC50E2">
              <w:rPr>
                <w:sz w:val="20"/>
                <w:szCs w:val="20"/>
                <w:lang w:val="en-GB"/>
              </w:rPr>
              <w:t xml:space="preserve"> personal data to </w:t>
            </w:r>
            <w:r w:rsidR="00AF2E41" w:rsidRPr="00FC50E2">
              <w:rPr>
                <w:b/>
                <w:sz w:val="20"/>
                <w:szCs w:val="20"/>
                <w:lang w:val="en-GB"/>
              </w:rPr>
              <w:t>National Research University Higher School of Economics</w:t>
            </w:r>
            <w:r w:rsidR="00AF2E41" w:rsidRPr="00FC50E2">
              <w:rPr>
                <w:sz w:val="20"/>
                <w:szCs w:val="20"/>
                <w:lang w:val="en-GB"/>
              </w:rPr>
              <w:t xml:space="preserve">, registered at:  </w:t>
            </w:r>
          </w:p>
          <w:p w:rsidR="00AF2E41" w:rsidRPr="00FC50E2" w:rsidRDefault="00AF2E41" w:rsidP="00FC50E2">
            <w:pPr>
              <w:spacing w:after="5" w:line="249" w:lineRule="auto"/>
              <w:ind w:left="-5"/>
              <w:rPr>
                <w:b/>
                <w:sz w:val="20"/>
                <w:szCs w:val="20"/>
                <w:lang w:val="ru-RU"/>
              </w:rPr>
            </w:pPr>
            <w:r w:rsidRPr="00FC50E2">
              <w:rPr>
                <w:sz w:val="20"/>
                <w:szCs w:val="20"/>
                <w:lang w:val="en-GB"/>
              </w:rPr>
              <w:t xml:space="preserve">20 </w:t>
            </w:r>
            <w:proofErr w:type="spellStart"/>
            <w:r w:rsidRPr="00FC50E2">
              <w:rPr>
                <w:sz w:val="20"/>
                <w:szCs w:val="20"/>
                <w:lang w:val="en-GB"/>
              </w:rPr>
              <w:t>Myasnitskaya</w:t>
            </w:r>
            <w:proofErr w:type="spellEnd"/>
            <w:r w:rsidRPr="00FC50E2">
              <w:rPr>
                <w:sz w:val="20"/>
                <w:szCs w:val="20"/>
                <w:lang w:val="en-GB"/>
              </w:rPr>
              <w:t xml:space="preserve"> </w:t>
            </w:r>
            <w:proofErr w:type="spellStart"/>
            <w:r w:rsidRPr="00FC50E2">
              <w:rPr>
                <w:sz w:val="20"/>
                <w:szCs w:val="20"/>
                <w:lang w:val="en-GB"/>
              </w:rPr>
              <w:t>Ulitsa</w:t>
            </w:r>
            <w:proofErr w:type="spellEnd"/>
            <w:r w:rsidRPr="00FC50E2">
              <w:rPr>
                <w:sz w:val="20"/>
                <w:szCs w:val="20"/>
                <w:lang w:val="en-GB"/>
              </w:rPr>
              <w:t xml:space="preserve">, Moscow </w:t>
            </w:r>
          </w:p>
          <w:p w:rsidR="00AF2E41" w:rsidRPr="00FC50E2" w:rsidRDefault="00AF2E41" w:rsidP="00FC50E2">
            <w:pPr>
              <w:spacing w:after="5" w:line="249" w:lineRule="auto"/>
              <w:ind w:left="0" w:firstLine="0"/>
              <w:rPr>
                <w:sz w:val="20"/>
                <w:szCs w:val="20"/>
                <w:lang w:val="ru-RU"/>
              </w:rPr>
            </w:pPr>
          </w:p>
        </w:tc>
      </w:tr>
      <w:tr w:rsidR="00AF2E41" w:rsidRPr="00FC50E2" w:rsidTr="00252C62">
        <w:trPr>
          <w:jc w:val="center"/>
        </w:trPr>
        <w:tc>
          <w:tcPr>
            <w:tcW w:w="5498" w:type="dxa"/>
            <w:shd w:val="clear" w:color="auto" w:fill="auto"/>
          </w:tcPr>
          <w:p w:rsidR="00AF2E41" w:rsidRPr="00FC50E2" w:rsidRDefault="00AF2E41" w:rsidP="00FC50E2">
            <w:pPr>
              <w:spacing w:after="5" w:line="249" w:lineRule="auto"/>
              <w:ind w:left="-5"/>
              <w:rPr>
                <w:bCs/>
                <w:sz w:val="20"/>
                <w:szCs w:val="20"/>
                <w:lang w:val="ru-RU"/>
              </w:rPr>
            </w:pPr>
            <w:r w:rsidRPr="00FC50E2">
              <w:rPr>
                <w:bCs/>
                <w:sz w:val="20"/>
                <w:szCs w:val="20"/>
                <w:lang w:val="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w:t>
            </w:r>
          </w:p>
          <w:p w:rsidR="00AF2E41" w:rsidRPr="00FC50E2" w:rsidRDefault="00AF2E41" w:rsidP="00FC50E2">
            <w:pPr>
              <w:spacing w:after="5" w:line="249" w:lineRule="auto"/>
              <w:ind w:left="-5"/>
              <w:rPr>
                <w:sz w:val="20"/>
                <w:szCs w:val="20"/>
                <w:lang w:val="ru-RU"/>
              </w:rPr>
            </w:pPr>
            <w:r w:rsidRPr="00FC50E2">
              <w:rPr>
                <w:sz w:val="20"/>
                <w:szCs w:val="20"/>
                <w:lang w:val="ru-RU"/>
              </w:rPr>
              <w:t xml:space="preserve">Согласие предоставляется в отношении следующих персональных данных, целей и способов их обработки: </w:t>
            </w:r>
          </w:p>
        </w:tc>
        <w:tc>
          <w:tcPr>
            <w:tcW w:w="5498" w:type="dxa"/>
            <w:shd w:val="clear" w:color="auto" w:fill="auto"/>
          </w:tcPr>
          <w:p w:rsidR="00AF2E41" w:rsidRPr="00FC50E2" w:rsidRDefault="00AF2E41" w:rsidP="00FC50E2">
            <w:pPr>
              <w:spacing w:after="5" w:line="249" w:lineRule="auto"/>
              <w:ind w:left="-5"/>
              <w:rPr>
                <w:bCs/>
                <w:sz w:val="20"/>
                <w:szCs w:val="20"/>
              </w:rPr>
            </w:pPr>
            <w:r w:rsidRPr="00FC50E2">
              <w:rPr>
                <w:bCs/>
                <w:sz w:val="20"/>
                <w:szCs w:val="20"/>
                <w:lang w:val="en-GB"/>
              </w:rPr>
              <w:t>The processing of personal data means any action (operation) or a set of actions (operat</w:t>
            </w:r>
            <w:r w:rsidR="00837949">
              <w:rPr>
                <w:bCs/>
                <w:sz w:val="20"/>
                <w:szCs w:val="20"/>
                <w:lang w:val="en-GB"/>
              </w:rPr>
              <w:t>ions) performed in regards to the PD Subject’s</w:t>
            </w:r>
            <w:r w:rsidRPr="00FC50E2">
              <w:rPr>
                <w:bCs/>
                <w:sz w:val="20"/>
                <w:szCs w:val="20"/>
                <w:lang w:val="en-GB"/>
              </w:rPr>
              <w:t xml:space="preserve"> personal data using automation tools or without using such tools.</w:t>
            </w:r>
          </w:p>
          <w:p w:rsidR="00AF2E41" w:rsidRPr="00FC50E2" w:rsidRDefault="00AF2E41" w:rsidP="00FC50E2">
            <w:pPr>
              <w:spacing w:after="5" w:line="249" w:lineRule="auto"/>
              <w:ind w:left="-5"/>
              <w:rPr>
                <w:sz w:val="20"/>
                <w:szCs w:val="20"/>
                <w:lang w:val="en-GB"/>
              </w:rPr>
            </w:pPr>
          </w:p>
          <w:p w:rsidR="00AF2E41" w:rsidRPr="00FC50E2" w:rsidRDefault="00AF2E41" w:rsidP="00FC50E2">
            <w:pPr>
              <w:spacing w:after="5" w:line="249" w:lineRule="auto"/>
              <w:ind w:left="-5"/>
              <w:rPr>
                <w:sz w:val="20"/>
                <w:szCs w:val="20"/>
              </w:rPr>
            </w:pPr>
            <w:r w:rsidRPr="00FC50E2">
              <w:rPr>
                <w:sz w:val="20"/>
                <w:szCs w:val="20"/>
                <w:lang w:val="en-GB"/>
              </w:rPr>
              <w:t xml:space="preserve">Consent has been granted in regards to the following personal data and purposes and methods of PD processing: </w:t>
            </w:r>
          </w:p>
        </w:tc>
      </w:tr>
    </w:tbl>
    <w:p w:rsidR="00FD07D0" w:rsidRPr="00AF2E41" w:rsidRDefault="001D40B0">
      <w:pPr>
        <w:spacing w:after="5" w:line="249" w:lineRule="auto"/>
        <w:ind w:left="-5"/>
        <w:rPr>
          <w:sz w:val="20"/>
          <w:szCs w:val="20"/>
        </w:rPr>
      </w:pPr>
      <w:r w:rsidRPr="00AF2E41">
        <w:rPr>
          <w:sz w:val="20"/>
          <w:szCs w:val="20"/>
        </w:rPr>
        <w:t xml:space="preserve"> </w:t>
      </w:r>
    </w:p>
    <w:tbl>
      <w:tblPr>
        <w:tblW w:w="11031" w:type="dxa"/>
        <w:jc w:val="center"/>
        <w:tblCellMar>
          <w:top w:w="52" w:type="dxa"/>
          <w:left w:w="105" w:type="dxa"/>
          <w:right w:w="67" w:type="dxa"/>
        </w:tblCellMar>
        <w:tblLook w:val="04A0" w:firstRow="1" w:lastRow="0" w:firstColumn="1" w:lastColumn="0" w:noHBand="0" w:noVBand="1"/>
      </w:tblPr>
      <w:tblGrid>
        <w:gridCol w:w="2128"/>
        <w:gridCol w:w="4878"/>
        <w:gridCol w:w="1757"/>
        <w:gridCol w:w="1247"/>
        <w:gridCol w:w="1021"/>
      </w:tblGrid>
      <w:tr w:rsidR="00FD07D0" w:rsidRPr="00252C62" w:rsidTr="006E3C58">
        <w:trPr>
          <w:trHeight w:val="575"/>
          <w:jc w:val="center"/>
        </w:trPr>
        <w:tc>
          <w:tcPr>
            <w:tcW w:w="2128" w:type="dxa"/>
            <w:tcBorders>
              <w:top w:val="single" w:sz="12" w:space="0" w:color="000000"/>
              <w:left w:val="single" w:sz="12" w:space="0" w:color="000000"/>
              <w:bottom w:val="single" w:sz="12" w:space="0" w:color="000000"/>
              <w:right w:val="single" w:sz="4" w:space="0" w:color="000000"/>
            </w:tcBorders>
            <w:shd w:val="clear" w:color="auto" w:fill="7E7E7E"/>
            <w:vAlign w:val="center"/>
          </w:tcPr>
          <w:p w:rsidR="00FD07D0" w:rsidRPr="00252C62" w:rsidRDefault="001D40B0" w:rsidP="006E3C58">
            <w:pPr>
              <w:spacing w:after="0" w:line="259" w:lineRule="auto"/>
              <w:ind w:left="0" w:firstLine="0"/>
              <w:jc w:val="center"/>
              <w:rPr>
                <w:lang w:val="ru-RU"/>
              </w:rPr>
            </w:pPr>
            <w:r w:rsidRPr="00252C62">
              <w:rPr>
                <w:b/>
                <w:color w:val="FFFFFF"/>
                <w:sz w:val="16"/>
                <w:lang w:val="ru-RU"/>
              </w:rPr>
              <w:lastRenderedPageBreak/>
              <w:t>объем (перечень) обрабатываемых персональных данных</w:t>
            </w:r>
          </w:p>
        </w:tc>
        <w:tc>
          <w:tcPr>
            <w:tcW w:w="4878" w:type="dxa"/>
            <w:tcBorders>
              <w:top w:val="single" w:sz="12" w:space="0" w:color="000000"/>
              <w:left w:val="single" w:sz="4" w:space="0" w:color="000000"/>
              <w:bottom w:val="single" w:sz="12" w:space="0" w:color="000000"/>
              <w:right w:val="single" w:sz="4" w:space="0" w:color="000000"/>
            </w:tcBorders>
            <w:shd w:val="clear" w:color="auto" w:fill="7E7E7E"/>
            <w:vAlign w:val="center"/>
          </w:tcPr>
          <w:p w:rsidR="00FD07D0" w:rsidRPr="00252C62" w:rsidRDefault="001D40B0" w:rsidP="006E3C58">
            <w:pPr>
              <w:spacing w:after="0" w:line="259" w:lineRule="auto"/>
              <w:ind w:left="0" w:right="39" w:firstLine="0"/>
              <w:jc w:val="center"/>
              <w:rPr>
                <w:lang w:val="ru-RU"/>
              </w:rPr>
            </w:pPr>
            <w:r w:rsidRPr="00252C62">
              <w:rPr>
                <w:b/>
                <w:color w:val="FFFFFF"/>
                <w:sz w:val="16"/>
                <w:lang w:val="ru-RU"/>
              </w:rPr>
              <w:t>цель обработки персональных данных</w:t>
            </w:r>
          </w:p>
        </w:tc>
        <w:tc>
          <w:tcPr>
            <w:tcW w:w="1757" w:type="dxa"/>
            <w:tcBorders>
              <w:top w:val="single" w:sz="12" w:space="0" w:color="000000"/>
              <w:left w:val="single" w:sz="4" w:space="0" w:color="000000"/>
              <w:bottom w:val="single" w:sz="12" w:space="0" w:color="000000"/>
              <w:right w:val="single" w:sz="4" w:space="0" w:color="000000"/>
            </w:tcBorders>
            <w:shd w:val="clear" w:color="auto" w:fill="7E7E7E"/>
            <w:vAlign w:val="center"/>
          </w:tcPr>
          <w:p w:rsidR="00FD07D0" w:rsidRPr="00252C62" w:rsidRDefault="001D40B0" w:rsidP="006E3C58">
            <w:pPr>
              <w:spacing w:after="0" w:line="259" w:lineRule="auto"/>
              <w:ind w:left="0" w:firstLine="0"/>
              <w:jc w:val="center"/>
              <w:rPr>
                <w:lang w:val="ru-RU"/>
              </w:rPr>
            </w:pPr>
            <w:r w:rsidRPr="00252C62">
              <w:rPr>
                <w:b/>
                <w:color w:val="FFFFFF"/>
                <w:sz w:val="16"/>
                <w:lang w:val="ru-RU"/>
              </w:rPr>
              <w:t>способы обработки персональных данных</w:t>
            </w:r>
          </w:p>
        </w:tc>
        <w:tc>
          <w:tcPr>
            <w:tcW w:w="2268" w:type="dxa"/>
            <w:gridSpan w:val="2"/>
            <w:tcBorders>
              <w:top w:val="single" w:sz="12" w:space="0" w:color="000000"/>
              <w:left w:val="single" w:sz="4" w:space="0" w:color="000000"/>
              <w:bottom w:val="single" w:sz="12" w:space="0" w:color="000000"/>
              <w:right w:val="single" w:sz="12" w:space="0" w:color="000000"/>
            </w:tcBorders>
            <w:shd w:val="clear" w:color="auto" w:fill="7E7E7E"/>
            <w:vAlign w:val="center"/>
          </w:tcPr>
          <w:p w:rsidR="00FD07D0" w:rsidRPr="00252C62" w:rsidRDefault="006A27C8" w:rsidP="006E3C58">
            <w:pPr>
              <w:spacing w:after="0" w:line="259" w:lineRule="auto"/>
              <w:ind w:left="0" w:right="36" w:firstLine="0"/>
              <w:jc w:val="center"/>
              <w:rPr>
                <w:lang w:val="ru-RU"/>
              </w:rPr>
            </w:pPr>
            <w:r w:rsidRPr="00252C62">
              <w:rPr>
                <w:b/>
                <w:color w:val="FFFFFF"/>
                <w:sz w:val="16"/>
                <w:lang w:val="ru-RU"/>
              </w:rPr>
              <w:t xml:space="preserve">подписи, </w:t>
            </w:r>
            <w:r w:rsidR="006E3C58">
              <w:rPr>
                <w:b/>
                <w:color w:val="FFFFFF"/>
                <w:sz w:val="16"/>
                <w:lang w:val="ru-RU"/>
              </w:rPr>
              <w:br/>
            </w:r>
            <w:r w:rsidRPr="00252C62">
              <w:rPr>
                <w:b/>
                <w:color w:val="FFFFFF"/>
                <w:sz w:val="16"/>
                <w:lang w:val="ru-RU"/>
              </w:rPr>
              <w:t>подтверждающие согласие</w:t>
            </w:r>
          </w:p>
        </w:tc>
      </w:tr>
      <w:tr w:rsidR="006E3C58" w:rsidRPr="00252C62" w:rsidTr="006E3C58">
        <w:trPr>
          <w:trHeight w:val="2045"/>
          <w:jc w:val="center"/>
        </w:trPr>
        <w:tc>
          <w:tcPr>
            <w:tcW w:w="2128" w:type="dxa"/>
            <w:tcBorders>
              <w:top w:val="single" w:sz="12" w:space="0" w:color="000000"/>
              <w:left w:val="single" w:sz="12" w:space="0" w:color="000000"/>
              <w:bottom w:val="single" w:sz="12" w:space="0" w:color="000000"/>
              <w:right w:val="single" w:sz="4" w:space="0" w:color="000000"/>
            </w:tcBorders>
            <w:shd w:val="clear" w:color="auto" w:fill="auto"/>
          </w:tcPr>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фамилия, имя, отчество,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пол,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гражданство,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дата, год, место рождения,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образование, квалификация и их уровень,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сведения </w:t>
            </w:r>
            <w:r w:rsidRPr="00252C62">
              <w:rPr>
                <w:sz w:val="16"/>
                <w:lang w:val="ru-RU"/>
              </w:rPr>
              <w:tab/>
              <w:t xml:space="preserve">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 (выпускных квалификационных) работах, включая непосредственно такие работы, о </w:t>
            </w:r>
            <w:r w:rsidRPr="00252C62">
              <w:rPr>
                <w:sz w:val="16"/>
                <w:lang w:val="ru-RU"/>
              </w:rPr>
              <w:tab/>
              <w:t xml:space="preserve">результатах итоговой и государственной итоговой аттестации,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профессия (специальность),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адрес регистрации и почтовый адрес, </w:t>
            </w:r>
          </w:p>
          <w:p w:rsidR="006A27C8" w:rsidRPr="00252C62" w:rsidRDefault="006A27C8" w:rsidP="00252C62">
            <w:pPr>
              <w:numPr>
                <w:ilvl w:val="0"/>
                <w:numId w:val="1"/>
              </w:numPr>
              <w:tabs>
                <w:tab w:val="left" w:pos="240"/>
              </w:tabs>
              <w:spacing w:after="15" w:line="259" w:lineRule="auto"/>
              <w:ind w:firstLine="0"/>
              <w:jc w:val="left"/>
              <w:rPr>
                <w:sz w:val="16"/>
                <w:lang w:val="ru-RU"/>
              </w:rPr>
            </w:pPr>
            <w:r w:rsidRPr="00252C62">
              <w:rPr>
                <w:sz w:val="16"/>
                <w:lang w:val="ru-RU"/>
              </w:rPr>
              <w:t xml:space="preserve">номера телефонов (мобильный, домашний, рабочий),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адрес электронной почты,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место жительства,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страховой номер индивидуального лицевого счета (СНИЛС);</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состояние здоровья, в том числе в части сведений об инвалидности и об ограничениях возможностей здоровья,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личные фотографии, фото- и видеоизображение, (голос, внешний облик);</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место и адрес работы, должность,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сведения об участии в олимпиадах, конкурсах, соревнованиях и мероприятиях, проводимых НИУ ВШЭ и/или третьими лицами, о</w:t>
            </w:r>
            <w:r w:rsidR="00252C62" w:rsidRPr="00252C62">
              <w:rPr>
                <w:sz w:val="16"/>
                <w:lang w:val="ru-RU"/>
              </w:rPr>
              <w:t xml:space="preserve"> </w:t>
            </w:r>
            <w:r w:rsidRPr="00252C62">
              <w:rPr>
                <w:sz w:val="16"/>
                <w:lang w:val="ru-RU"/>
              </w:rPr>
              <w:t xml:space="preserve">результатах такого участия,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сведения о заключенном и/или оплаченном договоре (договоре об оказании платных образовательных услуг/договоре о целевом </w:t>
            </w:r>
            <w:r w:rsidRPr="00252C62">
              <w:rPr>
                <w:sz w:val="16"/>
                <w:lang w:val="ru-RU"/>
              </w:rPr>
              <w:lastRenderedPageBreak/>
              <w:t xml:space="preserve">приеме/договоре о целевом обучении), </w:t>
            </w:r>
          </w:p>
          <w:p w:rsidR="006A27C8" w:rsidRPr="00252C62" w:rsidRDefault="006A27C8" w:rsidP="00252C62">
            <w:pPr>
              <w:numPr>
                <w:ilvl w:val="0"/>
                <w:numId w:val="1"/>
              </w:numPr>
              <w:tabs>
                <w:tab w:val="left" w:pos="306"/>
              </w:tabs>
              <w:spacing w:after="15" w:line="259" w:lineRule="auto"/>
              <w:ind w:firstLine="0"/>
              <w:jc w:val="left"/>
              <w:rPr>
                <w:sz w:val="16"/>
                <w:lang w:val="ru-RU"/>
              </w:rPr>
            </w:pPr>
            <w:r w:rsidRPr="00252C62">
              <w:rPr>
                <w:sz w:val="16"/>
                <w:lang w:val="ru-RU"/>
              </w:rPr>
              <w:t xml:space="preserve">наличие рекомендации и их основания; </w:t>
            </w:r>
          </w:p>
          <w:p w:rsidR="006A27C8" w:rsidRPr="00252C62" w:rsidRDefault="006A27C8" w:rsidP="00252C62">
            <w:pPr>
              <w:numPr>
                <w:ilvl w:val="0"/>
                <w:numId w:val="1"/>
              </w:numPr>
              <w:tabs>
                <w:tab w:val="left" w:pos="306"/>
              </w:tabs>
              <w:spacing w:after="15" w:line="259" w:lineRule="auto"/>
              <w:jc w:val="left"/>
              <w:rPr>
                <w:sz w:val="16"/>
                <w:lang w:val="ru-RU"/>
              </w:rPr>
            </w:pPr>
            <w:r w:rsidRPr="00252C62">
              <w:rPr>
                <w:sz w:val="16"/>
                <w:lang w:val="ru-RU"/>
              </w:rPr>
              <w:t>иные данные, предоставляемые НИУ</w:t>
            </w:r>
            <w:r w:rsidR="00252C62" w:rsidRPr="00252C62">
              <w:rPr>
                <w:sz w:val="16"/>
                <w:lang w:val="ru-RU"/>
              </w:rPr>
              <w:t> </w:t>
            </w:r>
            <w:r w:rsidRPr="00252C62">
              <w:rPr>
                <w:sz w:val="16"/>
                <w:lang w:val="ru-RU"/>
              </w:rPr>
              <w:t>ВШЭ, в связи с участием в приемной кампании НИУ</w:t>
            </w:r>
            <w:r w:rsidR="00252C62" w:rsidRPr="00252C62">
              <w:rPr>
                <w:sz w:val="16"/>
                <w:lang w:val="ru-RU"/>
              </w:rPr>
              <w:t> </w:t>
            </w:r>
            <w:r w:rsidRPr="00252C62">
              <w:rPr>
                <w:sz w:val="16"/>
                <w:lang w:val="ru-RU"/>
              </w:rPr>
              <w:t>ВШЭ и/или получением образовательных услуг (в образовательном процессе), а также обусловленные настоящим Согласием.</w:t>
            </w:r>
          </w:p>
        </w:tc>
        <w:tc>
          <w:tcPr>
            <w:tcW w:w="4878" w:type="dxa"/>
            <w:tcBorders>
              <w:top w:val="single" w:sz="12" w:space="0" w:color="000000"/>
              <w:left w:val="single" w:sz="4" w:space="0" w:color="000000"/>
              <w:bottom w:val="single" w:sz="12" w:space="0" w:color="000000"/>
              <w:right w:val="single" w:sz="4" w:space="0" w:color="000000"/>
            </w:tcBorders>
            <w:shd w:val="clear" w:color="auto" w:fill="auto"/>
          </w:tcPr>
          <w:p w:rsidR="006A27C8" w:rsidRPr="00252C62" w:rsidRDefault="006A27C8" w:rsidP="00252C62">
            <w:pPr>
              <w:numPr>
                <w:ilvl w:val="0"/>
                <w:numId w:val="4"/>
              </w:numPr>
              <w:tabs>
                <w:tab w:val="left" w:pos="256"/>
              </w:tabs>
              <w:spacing w:after="34"/>
              <w:ind w:right="40" w:firstLine="0"/>
              <w:rPr>
                <w:lang w:val="ru-RU"/>
              </w:rPr>
            </w:pPr>
            <w:r w:rsidRPr="00252C62">
              <w:rPr>
                <w:sz w:val="16"/>
                <w:lang w:val="ru-RU"/>
              </w:rPr>
              <w:lastRenderedPageBreak/>
              <w:t xml:space="preserve">обеспечение исполнения действующих нормативных и ненормативных правовых актов, в том числе приказов Минобрнауки России, утверждающих порядок приема на обучение по образовательным программам высшего образования,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передача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«Об образовании в Российской Федерации» и постановлением Правительства РФ от 31.08.2013 № 755, и/или получения таких сведений и данных из указанной системы, либо обмена с ней сведениями и данными; </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размещение на корпоративном сайте (портале) НИУ ВШЭ сведений о лицах, подавших документы, необходимые для поступления, с указанием сведений о приеме или об отказе в приеме документов, приказов о зачислении, об участии Субъекта </w:t>
            </w:r>
            <w:proofErr w:type="spellStart"/>
            <w:r w:rsidRPr="00252C62">
              <w:rPr>
                <w:sz w:val="16"/>
                <w:lang w:val="ru-RU"/>
              </w:rPr>
              <w:t>ПДн</w:t>
            </w:r>
            <w:proofErr w:type="spellEnd"/>
            <w:r w:rsidRPr="00252C62">
              <w:rPr>
                <w:sz w:val="16"/>
                <w:lang w:val="ru-RU"/>
              </w:rPr>
              <w:t xml:space="preserve"> в прохождении вступительных испытаний и результатов таких испытаний, в том числе непосредственно работ, становившихся результатами испытаний, для предоставления возможности Субъекту </w:t>
            </w:r>
            <w:proofErr w:type="spellStart"/>
            <w:r w:rsidRPr="00252C62">
              <w:rPr>
                <w:sz w:val="16"/>
                <w:lang w:val="ru-RU"/>
              </w:rPr>
              <w:t>ПДн</w:t>
            </w:r>
            <w:proofErr w:type="spellEnd"/>
            <w:r w:rsidRPr="00252C62">
              <w:rPr>
                <w:sz w:val="16"/>
                <w:lang w:val="ru-RU"/>
              </w:rPr>
              <w:t xml:space="preserve"> перепроверки своих действий, для обеспечения открытости и прозрачности приемной кампании; </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анализ интересов Субъекта </w:t>
            </w:r>
            <w:proofErr w:type="spellStart"/>
            <w:r w:rsidRPr="00252C62">
              <w:rPr>
                <w:sz w:val="16"/>
                <w:lang w:val="ru-RU"/>
              </w:rPr>
              <w:t>ПДн</w:t>
            </w:r>
            <w:proofErr w:type="spellEnd"/>
            <w:r w:rsidRPr="00252C62">
              <w:rPr>
                <w:sz w:val="16"/>
                <w:lang w:val="ru-RU"/>
              </w:rPr>
              <w:t xml:space="preserve">, раскрытие и развитие талантов и способностей Субъекта </w:t>
            </w:r>
            <w:proofErr w:type="spellStart"/>
            <w:r w:rsidRPr="00252C62">
              <w:rPr>
                <w:sz w:val="16"/>
                <w:lang w:val="ru-RU"/>
              </w:rPr>
              <w:t>ПДн</w:t>
            </w:r>
            <w:proofErr w:type="spellEnd"/>
            <w:r w:rsidRPr="00252C62">
              <w:rPr>
                <w:sz w:val="16"/>
                <w:lang w:val="ru-RU"/>
              </w:rPr>
              <w:t>, проведение его опросов и распространение их результатов; эффективное формирование образовательных траекторий;</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предоставление Субъекту </w:t>
            </w:r>
            <w:proofErr w:type="spellStart"/>
            <w:r w:rsidRPr="00252C62">
              <w:rPr>
                <w:sz w:val="16"/>
                <w:lang w:val="ru-RU"/>
              </w:rPr>
              <w:t>ПДн</w:t>
            </w:r>
            <w:proofErr w:type="spellEnd"/>
            <w:r w:rsidRPr="00252C62">
              <w:rPr>
                <w:sz w:val="16"/>
                <w:lang w:val="ru-RU"/>
              </w:rPr>
              <w:t xml:space="preserve"> необходимой для усвоения образовательной программы и дополнительной инфраструктуры, в том числе аккаунтов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Pr="00252C62">
              <w:rPr>
                <w:sz w:val="16"/>
                <w:lang w:val="ru-RU"/>
              </w:rPr>
              <w:t>Learning</w:t>
            </w:r>
            <w:proofErr w:type="spellEnd"/>
            <w:r w:rsidRPr="00252C62">
              <w:rPr>
                <w:sz w:val="16"/>
                <w:lang w:val="ru-RU"/>
              </w:rPr>
              <w:t xml:space="preserve"> </w:t>
            </w:r>
            <w:proofErr w:type="spellStart"/>
            <w:r w:rsidRPr="00252C62">
              <w:rPr>
                <w:sz w:val="16"/>
                <w:lang w:val="ru-RU"/>
              </w:rPr>
              <w:t>Management</w:t>
            </w:r>
            <w:proofErr w:type="spellEnd"/>
            <w:r w:rsidRPr="00252C62">
              <w:rPr>
                <w:sz w:val="16"/>
                <w:lang w:val="ru-RU"/>
              </w:rPr>
              <w:t xml:space="preserve"> </w:t>
            </w:r>
            <w:proofErr w:type="spellStart"/>
            <w:r w:rsidRPr="00252C62">
              <w:rPr>
                <w:sz w:val="16"/>
                <w:lang w:val="ru-RU"/>
              </w:rPr>
              <w:t>System</w:t>
            </w:r>
            <w:proofErr w:type="spellEnd"/>
            <w:r w:rsidRPr="00252C62">
              <w:rPr>
                <w:sz w:val="16"/>
                <w:lang w:val="ru-RU"/>
              </w:rPr>
              <w:t xml:space="preserve">) и иных платформ, в том числе с передачей персональных данных третьим лицам, представляющим образовательные платформы и сервисы, внесение записей о Субъекте </w:t>
            </w:r>
            <w:proofErr w:type="spellStart"/>
            <w:r w:rsidRPr="00252C62">
              <w:rPr>
                <w:sz w:val="16"/>
                <w:lang w:val="ru-RU"/>
              </w:rPr>
              <w:t>ПДн</w:t>
            </w:r>
            <w:proofErr w:type="spellEnd"/>
            <w:r w:rsidRPr="00252C62">
              <w:rPr>
                <w:sz w:val="16"/>
                <w:lang w:val="ru-RU"/>
              </w:rPr>
              <w:t xml:space="preserve"> в систему управления учебным процессом (Абитуриент, Студент, Аспирант, Выпускник); </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НИУ ВШЭ;</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сбор аудио и видеозаписей, созданных </w:t>
            </w:r>
            <w:r w:rsidR="00252C62" w:rsidRPr="00252C62">
              <w:rPr>
                <w:sz w:val="16"/>
                <w:lang w:val="ru-RU"/>
              </w:rPr>
              <w:t>Субъектом</w:t>
            </w:r>
            <w:r w:rsidRPr="00252C62">
              <w:rPr>
                <w:sz w:val="16"/>
                <w:lang w:val="ru-RU"/>
              </w:rPr>
              <w:t xml:space="preserve"> </w:t>
            </w:r>
            <w:proofErr w:type="spellStart"/>
            <w:r w:rsidRPr="00252C62">
              <w:rPr>
                <w:sz w:val="16"/>
                <w:lang w:val="ru-RU"/>
              </w:rPr>
              <w:t>ПДн</w:t>
            </w:r>
            <w:proofErr w:type="spellEnd"/>
            <w:r w:rsidRPr="00252C62">
              <w:rPr>
                <w:sz w:val="16"/>
                <w:lang w:val="ru-RU"/>
              </w:rPr>
              <w:t xml:space="preserve"> самостоятельно в рамках учебного процесса, последующее хранение и использование данных для целей обеспечения доступности образовательного процесса;</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осуществление контроля за прохождением </w:t>
            </w:r>
            <w:r w:rsidR="00252C62" w:rsidRPr="00252C62">
              <w:rPr>
                <w:sz w:val="16"/>
                <w:lang w:val="ru-RU"/>
              </w:rPr>
              <w:t>Субъектом</w:t>
            </w:r>
            <w:r w:rsidRPr="00252C62">
              <w:rPr>
                <w:sz w:val="16"/>
                <w:lang w:val="ru-RU"/>
              </w:rPr>
              <w:t xml:space="preserve"> </w:t>
            </w:r>
            <w:proofErr w:type="spellStart"/>
            <w:r w:rsidRPr="00252C62">
              <w:rPr>
                <w:sz w:val="16"/>
                <w:lang w:val="ru-RU"/>
              </w:rPr>
              <w:t>ПДн</w:t>
            </w:r>
            <w:proofErr w:type="spellEnd"/>
            <w:r w:rsidRPr="00252C62">
              <w:rPr>
                <w:sz w:val="16"/>
                <w:lang w:val="ru-RU"/>
              </w:rPr>
              <w:t xml:space="preserve"> элементов контроля (в том числе с участием прокторов) и последующее хранение полученных данных в течение срока, установленного локальными актами НИУ ВШЭ; получение и передача данных, необходимых для проведения </w:t>
            </w:r>
            <w:proofErr w:type="spellStart"/>
            <w:r w:rsidRPr="00252C62">
              <w:rPr>
                <w:sz w:val="16"/>
                <w:lang w:val="ru-RU"/>
              </w:rPr>
              <w:t>прокторинга</w:t>
            </w:r>
            <w:proofErr w:type="spellEnd"/>
            <w:r w:rsidRPr="00252C62">
              <w:rPr>
                <w:sz w:val="16"/>
                <w:lang w:val="ru-RU"/>
              </w:rPr>
              <w:t>,</w:t>
            </w:r>
          </w:p>
          <w:p w:rsidR="006A27C8" w:rsidRPr="00252C62" w:rsidRDefault="006A27C8" w:rsidP="00252C62">
            <w:pPr>
              <w:numPr>
                <w:ilvl w:val="0"/>
                <w:numId w:val="4"/>
              </w:numPr>
              <w:tabs>
                <w:tab w:val="left" w:pos="256"/>
              </w:tabs>
              <w:spacing w:after="34"/>
              <w:ind w:right="40" w:firstLine="0"/>
              <w:rPr>
                <w:sz w:val="16"/>
                <w:lang w:val="ru-RU"/>
              </w:rPr>
            </w:pPr>
            <w:r w:rsidRPr="00252C62">
              <w:rPr>
                <w:sz w:val="16"/>
                <w:lang w:val="ru-RU"/>
              </w:rPr>
              <w:t xml:space="preserve">учет посещаемости и успеваемости, а также определение причин, оказывающих негативное влияние на таковые, уважительности таких причин;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информирование законных представителей и/или заказчика об успеваемости Субъекта </w:t>
            </w:r>
            <w:proofErr w:type="spellStart"/>
            <w:r w:rsidRPr="00252C62">
              <w:rPr>
                <w:sz w:val="16"/>
                <w:lang w:val="ru-RU"/>
              </w:rPr>
              <w:t>ПДн</w:t>
            </w:r>
            <w:proofErr w:type="spellEnd"/>
            <w:r w:rsidRPr="00252C62">
              <w:rPr>
                <w:sz w:val="16"/>
                <w:lang w:val="ru-RU"/>
              </w:rPr>
              <w:t xml:space="preserve"> и отношении Субъекта </w:t>
            </w:r>
            <w:proofErr w:type="spellStart"/>
            <w:r w:rsidRPr="00252C62">
              <w:rPr>
                <w:sz w:val="16"/>
                <w:lang w:val="ru-RU"/>
              </w:rPr>
              <w:t>ПДн</w:t>
            </w:r>
            <w:proofErr w:type="spellEnd"/>
            <w:r w:rsidRPr="00252C62">
              <w:rPr>
                <w:sz w:val="16"/>
                <w:lang w:val="ru-RU"/>
              </w:rPr>
              <w:t xml:space="preserve"> к </w:t>
            </w:r>
            <w:r w:rsidR="00252C62" w:rsidRPr="00252C62">
              <w:rPr>
                <w:sz w:val="16"/>
                <w:lang w:val="ru-RU"/>
              </w:rPr>
              <w:t>учебе в случае, если</w:t>
            </w:r>
            <w:r w:rsidRPr="00252C62">
              <w:rPr>
                <w:sz w:val="16"/>
                <w:lang w:val="ru-RU"/>
              </w:rPr>
              <w:t xml:space="preserve"> заказчиком образовательных услуг, оказываемых Субъекту </w:t>
            </w:r>
            <w:proofErr w:type="spellStart"/>
            <w:r w:rsidRPr="00252C62">
              <w:rPr>
                <w:sz w:val="16"/>
                <w:lang w:val="ru-RU"/>
              </w:rPr>
              <w:t>ПДн</w:t>
            </w:r>
            <w:proofErr w:type="spellEnd"/>
            <w:r w:rsidRPr="00252C62">
              <w:rPr>
                <w:sz w:val="16"/>
                <w:lang w:val="ru-RU"/>
              </w:rPr>
              <w:t xml:space="preserve">, станет третье лицо;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размещение на корпоративном сайте (портале) НИУ ВШЭ сведений о прохождении Субъектом </w:t>
            </w:r>
            <w:proofErr w:type="spellStart"/>
            <w:r w:rsidRPr="00252C62">
              <w:rPr>
                <w:sz w:val="16"/>
                <w:lang w:val="ru-RU"/>
              </w:rPr>
              <w:t>ПДн</w:t>
            </w:r>
            <w:proofErr w:type="spellEnd"/>
            <w:r w:rsidRPr="00252C62">
              <w:rPr>
                <w:sz w:val="16"/>
                <w:lang w:val="ru-RU"/>
              </w:rPr>
              <w:t xml:space="preserve">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сведений об участии Субъекта </w:t>
            </w:r>
            <w:proofErr w:type="spellStart"/>
            <w:r w:rsidRPr="00252C62">
              <w:rPr>
                <w:sz w:val="16"/>
                <w:lang w:val="ru-RU"/>
              </w:rPr>
              <w:t>ПДн</w:t>
            </w:r>
            <w:proofErr w:type="spellEnd"/>
            <w:r w:rsidRPr="00252C62">
              <w:rPr>
                <w:sz w:val="16"/>
                <w:lang w:val="ru-RU"/>
              </w:rPr>
              <w:t xml:space="preserve"> в мероприятиях, проводимых НИУ ВШЭ (включая фото- и видеоизображение);</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обеспечение открытости и доступности информации об учебных, академических, научных, спортивных и иных успехах и достижениях Субъекта </w:t>
            </w:r>
            <w:proofErr w:type="spellStart"/>
            <w:r w:rsidRPr="00252C62">
              <w:rPr>
                <w:sz w:val="16"/>
                <w:lang w:val="ru-RU"/>
              </w:rPr>
              <w:t>ПДн</w:t>
            </w:r>
            <w:proofErr w:type="spellEnd"/>
            <w:r w:rsidRPr="00252C62">
              <w:rPr>
                <w:sz w:val="16"/>
                <w:lang w:val="ru-RU"/>
              </w:rPr>
              <w:t xml:space="preserve">, о награждениях и иных поощрениях Субъекта </w:t>
            </w:r>
            <w:proofErr w:type="spellStart"/>
            <w:r w:rsidRPr="00252C62">
              <w:rPr>
                <w:sz w:val="16"/>
                <w:lang w:val="ru-RU"/>
              </w:rPr>
              <w:t>ПДн</w:t>
            </w:r>
            <w:proofErr w:type="spellEnd"/>
            <w:r w:rsidRPr="00252C62">
              <w:rPr>
                <w:sz w:val="16"/>
                <w:lang w:val="ru-RU"/>
              </w:rPr>
              <w:t xml:space="preserve"> и иной информации о соблюдении Субъектом </w:t>
            </w:r>
            <w:proofErr w:type="spellStart"/>
            <w:r w:rsidRPr="00252C62">
              <w:rPr>
                <w:sz w:val="16"/>
                <w:lang w:val="ru-RU"/>
              </w:rPr>
              <w:t>ПДн</w:t>
            </w:r>
            <w:proofErr w:type="spellEnd"/>
            <w:r w:rsidRPr="00252C62">
              <w:rPr>
                <w:sz w:val="16"/>
                <w:lang w:val="ru-RU"/>
              </w:rPr>
              <w:t xml:space="preserve"> законодательства Российской Федерации, устава НИУ ВШЭ, правил внутреннего распорядка, правил проживания в общежитиях и интернатах и иных локальных нормативных актов НИУ ВШЭ, в том числе по вопросам организации и осуществления образовательной деятельности, или их нарушении, а также о результатах перевода, восстановления и отчисления Субъекта </w:t>
            </w:r>
            <w:proofErr w:type="spellStart"/>
            <w:r w:rsidRPr="00252C62">
              <w:rPr>
                <w:sz w:val="16"/>
                <w:lang w:val="ru-RU"/>
              </w:rPr>
              <w:t>ПДн</w:t>
            </w:r>
            <w:proofErr w:type="spellEnd"/>
            <w:r w:rsidRPr="00252C62">
              <w:rPr>
                <w:sz w:val="16"/>
                <w:lang w:val="ru-RU"/>
              </w:rPr>
              <w:t xml:space="preserve">, в том числе путем размещения соответствующей информации на корпоративном сайте </w:t>
            </w:r>
            <w:r w:rsidRPr="00252C62">
              <w:rPr>
                <w:sz w:val="16"/>
                <w:lang w:val="ru-RU"/>
              </w:rPr>
              <w:lastRenderedPageBreak/>
              <w:t xml:space="preserve">(портале) НИУ ВШЭ, на информационных стендах и в иных источниках информации;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обеспечение возможности участия Субъекта </w:t>
            </w:r>
            <w:proofErr w:type="spellStart"/>
            <w:r w:rsidRPr="00252C62">
              <w:rPr>
                <w:sz w:val="16"/>
                <w:lang w:val="ru-RU"/>
              </w:rPr>
              <w:t>ПДн</w:t>
            </w:r>
            <w:proofErr w:type="spellEnd"/>
            <w:r w:rsidRPr="00252C62">
              <w:rPr>
                <w:sz w:val="16"/>
                <w:lang w:val="ru-RU"/>
              </w:rPr>
              <w:t xml:space="preserve"> в выполнении работ, в том числе научно-исследовательских, </w:t>
            </w:r>
            <w:r w:rsidR="00252C62" w:rsidRPr="00252C62">
              <w:rPr>
                <w:sz w:val="16"/>
                <w:lang w:val="ru-RU"/>
              </w:rPr>
              <w:t>опытно-конструкторских</w:t>
            </w:r>
            <w:r w:rsidRPr="00252C62">
              <w:rPr>
                <w:sz w:val="16"/>
                <w:lang w:val="ru-RU"/>
              </w:rPr>
              <w:t xml:space="preserve"> и технологических работ, и оказании услуг по заказам третьих лиц и в рамках исполнения государственного задания; содействие в трудоустройстве, в том числе с передачей персональных данных Субъекта </w:t>
            </w:r>
            <w:proofErr w:type="spellStart"/>
            <w:r w:rsidRPr="00252C62">
              <w:rPr>
                <w:sz w:val="16"/>
                <w:lang w:val="ru-RU"/>
              </w:rPr>
              <w:t>ПДн</w:t>
            </w:r>
            <w:proofErr w:type="spellEnd"/>
            <w:r w:rsidRPr="00252C62">
              <w:rPr>
                <w:sz w:val="16"/>
                <w:lang w:val="ru-RU"/>
              </w:rPr>
              <w:t xml:space="preserve"> третьим лицам (учредителю, Правительству РФ, заказчикам);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обеспечение информирования Субъекта </w:t>
            </w:r>
            <w:proofErr w:type="spellStart"/>
            <w:r w:rsidRPr="00252C62">
              <w:rPr>
                <w:sz w:val="16"/>
                <w:lang w:val="ru-RU"/>
              </w:rPr>
              <w:t>ПДн</w:t>
            </w:r>
            <w:proofErr w:type="spellEnd"/>
            <w:r w:rsidRPr="00252C62">
              <w:rPr>
                <w:sz w:val="16"/>
                <w:lang w:val="ru-RU"/>
              </w:rPr>
              <w:t xml:space="preserve"> о проводимых НИУ ВШЭ олимпиадах, конкурсах, интеллектуальных соревнованиях (далее – соревнования), иных профориентационных, познавательных, образовательных и научных мероприятий (далее – мероприятия), выполняемых исследованиях, реализуемых проектах и их результатах;</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обеспечение действующего в НИУ ВШЭ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осуществление видеонаблюдения и видеозаписи на территории и в помещениях НИУ ВШЭ, в том числе в целях контроля за соблюдением Субъектом </w:t>
            </w:r>
            <w:proofErr w:type="spellStart"/>
            <w:r w:rsidRPr="00252C62">
              <w:rPr>
                <w:sz w:val="16"/>
                <w:lang w:val="ru-RU"/>
              </w:rPr>
              <w:t>ПДн</w:t>
            </w:r>
            <w:proofErr w:type="spellEnd"/>
            <w:r w:rsidRPr="00252C62">
              <w:rPr>
                <w:sz w:val="16"/>
                <w:lang w:val="ru-RU"/>
              </w:rPr>
              <w:t xml:space="preserve"> локальных нормативных актов НИУ ВШЭ;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идентификация личности Субъекта </w:t>
            </w:r>
            <w:proofErr w:type="spellStart"/>
            <w:r w:rsidRPr="00252C62">
              <w:rPr>
                <w:sz w:val="16"/>
                <w:lang w:val="ru-RU"/>
              </w:rPr>
              <w:t>ПДн</w:t>
            </w:r>
            <w:proofErr w:type="spellEnd"/>
            <w:r w:rsidRPr="00252C62">
              <w:rPr>
                <w:sz w:val="16"/>
                <w:lang w:val="ru-RU"/>
              </w:rPr>
              <w:t xml:space="preserve">;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продвижение товаров, работ, услуг НИУ ВШЭ на рынке;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осуществление уставной деятельности НИУ ВШЭ;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аккумуляция сведений о лицах, взаимодействующих с НИУ ВШЭ, и последующее хранение таких сведений в информационных системах НИУ ВШЭ, в частности, в системе управления учебным процессом (Абитуриент, Студент, Аспирант, Выпускник); </w:t>
            </w:r>
          </w:p>
          <w:p w:rsidR="006A27C8" w:rsidRPr="00252C62" w:rsidRDefault="006A27C8" w:rsidP="00252C62">
            <w:pPr>
              <w:numPr>
                <w:ilvl w:val="0"/>
                <w:numId w:val="4"/>
              </w:numPr>
              <w:tabs>
                <w:tab w:val="left" w:pos="430"/>
              </w:tabs>
              <w:spacing w:after="34"/>
              <w:ind w:right="40" w:firstLine="0"/>
              <w:rPr>
                <w:sz w:val="16"/>
                <w:lang w:val="ru-RU"/>
              </w:rPr>
            </w:pPr>
            <w:r w:rsidRPr="00252C62">
              <w:rPr>
                <w:sz w:val="16"/>
                <w:lang w:val="ru-RU"/>
              </w:rPr>
              <w:t xml:space="preserve">формирование единого сообщества обучающихся и выпускников для повышения интереса в обучении и междисциплинарной интеграции; </w:t>
            </w:r>
          </w:p>
          <w:p w:rsidR="006A27C8" w:rsidRPr="00252C62" w:rsidRDefault="006A27C8" w:rsidP="00252C62">
            <w:pPr>
              <w:numPr>
                <w:ilvl w:val="0"/>
                <w:numId w:val="4"/>
              </w:numPr>
              <w:tabs>
                <w:tab w:val="left" w:pos="430"/>
              </w:tabs>
              <w:spacing w:after="34"/>
              <w:ind w:right="40" w:firstLine="0"/>
              <w:rPr>
                <w:lang w:val="ru-RU"/>
              </w:rPr>
            </w:pPr>
            <w:r w:rsidRPr="00252C62">
              <w:rPr>
                <w:sz w:val="16"/>
                <w:lang w:val="ru-RU"/>
              </w:rPr>
              <w:t>воинский, миграционный, статистический учет и отчетность, в том числе для подготовки отчетов по статистическим формам ВПО-1, 1ПК, 1-Мониторинг, рейтинговым отчетам и иным.</w:t>
            </w:r>
          </w:p>
        </w:tc>
        <w:tc>
          <w:tcPr>
            <w:tcW w:w="1757" w:type="dxa"/>
            <w:tcBorders>
              <w:top w:val="single" w:sz="12" w:space="0" w:color="000000"/>
              <w:left w:val="single" w:sz="4" w:space="0" w:color="000000"/>
              <w:bottom w:val="single" w:sz="12" w:space="0" w:color="000000"/>
              <w:right w:val="single" w:sz="4" w:space="0" w:color="000000"/>
            </w:tcBorders>
            <w:shd w:val="clear" w:color="auto" w:fill="auto"/>
          </w:tcPr>
          <w:p w:rsidR="006A27C8" w:rsidRPr="00252C62" w:rsidRDefault="006A27C8" w:rsidP="00252C62">
            <w:pPr>
              <w:numPr>
                <w:ilvl w:val="0"/>
                <w:numId w:val="6"/>
              </w:numPr>
              <w:tabs>
                <w:tab w:val="left" w:pos="211"/>
              </w:tabs>
              <w:spacing w:after="20" w:line="259" w:lineRule="auto"/>
              <w:ind w:firstLine="0"/>
              <w:jc w:val="left"/>
              <w:rPr>
                <w:lang w:val="ru-RU"/>
              </w:rPr>
            </w:pPr>
            <w:r w:rsidRPr="00252C62">
              <w:rPr>
                <w:sz w:val="16"/>
                <w:lang w:val="ru-RU"/>
              </w:rPr>
              <w:lastRenderedPageBreak/>
              <w:t xml:space="preserve">сбор,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запись,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систематизация,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накопление,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хранение,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уточнение </w:t>
            </w:r>
            <w:r w:rsidRPr="00252C62">
              <w:rPr>
                <w:sz w:val="16"/>
                <w:lang w:val="ru-RU"/>
              </w:rPr>
              <w:tab/>
              <w:t xml:space="preserve">(обновление, изменение),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извлечение,  </w:t>
            </w:r>
          </w:p>
          <w:p w:rsidR="006A27C8" w:rsidRPr="00252C62" w:rsidRDefault="006A27C8" w:rsidP="00252C62">
            <w:pPr>
              <w:numPr>
                <w:ilvl w:val="0"/>
                <w:numId w:val="6"/>
              </w:numPr>
              <w:tabs>
                <w:tab w:val="left" w:pos="211"/>
              </w:tabs>
              <w:spacing w:after="20" w:line="259" w:lineRule="auto"/>
              <w:ind w:firstLine="0"/>
              <w:jc w:val="left"/>
              <w:rPr>
                <w:sz w:val="16"/>
                <w:lang w:val="ru-RU"/>
              </w:rPr>
            </w:pPr>
            <w:r w:rsidRPr="00252C62">
              <w:rPr>
                <w:sz w:val="16"/>
                <w:lang w:val="ru-RU"/>
              </w:rPr>
              <w:t xml:space="preserve">использование,  </w:t>
            </w:r>
          </w:p>
          <w:p w:rsidR="006A27C8" w:rsidRPr="00252C62" w:rsidRDefault="006A27C8" w:rsidP="004E23B9">
            <w:pPr>
              <w:numPr>
                <w:ilvl w:val="0"/>
                <w:numId w:val="6"/>
              </w:numPr>
              <w:tabs>
                <w:tab w:val="left" w:pos="211"/>
              </w:tabs>
              <w:spacing w:after="20" w:line="259" w:lineRule="auto"/>
              <w:ind w:firstLine="0"/>
              <w:jc w:val="left"/>
              <w:rPr>
                <w:sz w:val="16"/>
                <w:lang w:val="ru-RU"/>
              </w:rPr>
            </w:pPr>
            <w:r w:rsidRPr="00252C62">
              <w:rPr>
                <w:sz w:val="16"/>
                <w:lang w:val="ru-RU"/>
              </w:rPr>
              <w:t xml:space="preserve">передача (распространение, включая, предоставление, доступ),  </w:t>
            </w:r>
          </w:p>
          <w:p w:rsidR="006A27C8" w:rsidRPr="00252C62" w:rsidRDefault="006A27C8" w:rsidP="00252C62">
            <w:pPr>
              <w:numPr>
                <w:ilvl w:val="0"/>
                <w:numId w:val="6"/>
              </w:numPr>
              <w:tabs>
                <w:tab w:val="left" w:pos="314"/>
              </w:tabs>
              <w:spacing w:after="20" w:line="259" w:lineRule="auto"/>
              <w:ind w:firstLine="0"/>
              <w:jc w:val="left"/>
              <w:rPr>
                <w:sz w:val="16"/>
                <w:lang w:val="ru-RU"/>
              </w:rPr>
            </w:pPr>
            <w:r w:rsidRPr="00252C62">
              <w:rPr>
                <w:sz w:val="16"/>
                <w:lang w:val="ru-RU"/>
              </w:rPr>
              <w:t xml:space="preserve">обезличивание,  </w:t>
            </w:r>
          </w:p>
          <w:p w:rsidR="006A27C8" w:rsidRPr="00252C62" w:rsidRDefault="006A27C8" w:rsidP="00252C62">
            <w:pPr>
              <w:numPr>
                <w:ilvl w:val="0"/>
                <w:numId w:val="6"/>
              </w:numPr>
              <w:tabs>
                <w:tab w:val="left" w:pos="314"/>
              </w:tabs>
              <w:spacing w:after="20" w:line="259" w:lineRule="auto"/>
              <w:ind w:firstLine="0"/>
              <w:jc w:val="left"/>
              <w:rPr>
                <w:sz w:val="16"/>
                <w:lang w:val="ru-RU"/>
              </w:rPr>
            </w:pPr>
            <w:r w:rsidRPr="00252C62">
              <w:rPr>
                <w:sz w:val="16"/>
                <w:lang w:val="ru-RU"/>
              </w:rPr>
              <w:t xml:space="preserve">блокирование,  </w:t>
            </w:r>
          </w:p>
          <w:p w:rsidR="00731F32" w:rsidRPr="00252C62" w:rsidRDefault="006A27C8" w:rsidP="00252C62">
            <w:pPr>
              <w:numPr>
                <w:ilvl w:val="0"/>
                <w:numId w:val="6"/>
              </w:numPr>
              <w:tabs>
                <w:tab w:val="left" w:pos="314"/>
              </w:tabs>
              <w:spacing w:after="20" w:line="259" w:lineRule="auto"/>
              <w:ind w:firstLine="0"/>
              <w:jc w:val="left"/>
              <w:rPr>
                <w:sz w:val="16"/>
                <w:lang w:val="ru-RU"/>
              </w:rPr>
            </w:pPr>
            <w:r w:rsidRPr="00252C62">
              <w:rPr>
                <w:sz w:val="16"/>
                <w:lang w:val="ru-RU"/>
              </w:rPr>
              <w:t xml:space="preserve">удаление,  </w:t>
            </w:r>
          </w:p>
          <w:p w:rsidR="006A27C8" w:rsidRPr="00252C62" w:rsidRDefault="006A27C8" w:rsidP="00252C62">
            <w:pPr>
              <w:numPr>
                <w:ilvl w:val="0"/>
                <w:numId w:val="6"/>
              </w:numPr>
              <w:tabs>
                <w:tab w:val="left" w:pos="314"/>
              </w:tabs>
              <w:spacing w:after="20" w:line="259" w:lineRule="auto"/>
              <w:ind w:firstLine="0"/>
              <w:jc w:val="left"/>
              <w:rPr>
                <w:lang w:val="ru-RU"/>
              </w:rPr>
            </w:pPr>
            <w:r w:rsidRPr="00252C62">
              <w:rPr>
                <w:sz w:val="16"/>
                <w:lang w:val="ru-RU"/>
              </w:rPr>
              <w:t xml:space="preserve">уничтожение персональных данных. </w:t>
            </w:r>
          </w:p>
        </w:tc>
        <w:tc>
          <w:tcPr>
            <w:tcW w:w="1247" w:type="dxa"/>
            <w:tcBorders>
              <w:top w:val="single" w:sz="12" w:space="0" w:color="000000"/>
              <w:left w:val="single" w:sz="4" w:space="0" w:color="000000"/>
              <w:bottom w:val="single" w:sz="12" w:space="0" w:color="000000"/>
              <w:right w:val="single" w:sz="4" w:space="0" w:color="000000"/>
            </w:tcBorders>
            <w:shd w:val="clear" w:color="auto" w:fill="auto"/>
          </w:tcPr>
          <w:p w:rsidR="006A27C8" w:rsidRPr="00252C62" w:rsidRDefault="006A27C8" w:rsidP="00252C62">
            <w:pPr>
              <w:spacing w:after="0" w:line="259" w:lineRule="auto"/>
              <w:ind w:left="2" w:firstLine="0"/>
              <w:jc w:val="center"/>
              <w:rPr>
                <w:lang w:val="ru-RU"/>
              </w:rPr>
            </w:pPr>
            <w:r w:rsidRPr="00252C62">
              <w:rPr>
                <w:sz w:val="16"/>
                <w:lang w:val="ru-RU"/>
              </w:rPr>
              <w:t>Представитель:</w:t>
            </w:r>
          </w:p>
        </w:tc>
        <w:tc>
          <w:tcPr>
            <w:tcW w:w="1020" w:type="dxa"/>
            <w:tcBorders>
              <w:top w:val="single" w:sz="12" w:space="0" w:color="000000"/>
              <w:left w:val="single" w:sz="4" w:space="0" w:color="000000"/>
              <w:bottom w:val="single" w:sz="12" w:space="0" w:color="000000"/>
              <w:right w:val="single" w:sz="12" w:space="0" w:color="000000"/>
            </w:tcBorders>
            <w:shd w:val="clear" w:color="auto" w:fill="auto"/>
          </w:tcPr>
          <w:p w:rsidR="006A27C8" w:rsidRPr="00252C62" w:rsidRDefault="006A27C8" w:rsidP="00252C62">
            <w:pPr>
              <w:spacing w:after="0" w:line="259" w:lineRule="auto"/>
              <w:ind w:left="2" w:firstLine="0"/>
              <w:jc w:val="center"/>
              <w:rPr>
                <w:lang w:val="ru-RU"/>
              </w:rPr>
            </w:pPr>
            <w:r w:rsidRPr="00252C62">
              <w:rPr>
                <w:sz w:val="16"/>
                <w:lang w:val="ru-RU"/>
              </w:rPr>
              <w:t xml:space="preserve">Субъект </w:t>
            </w:r>
            <w:proofErr w:type="spellStart"/>
            <w:r w:rsidRPr="00252C62">
              <w:rPr>
                <w:sz w:val="16"/>
                <w:lang w:val="ru-RU"/>
              </w:rPr>
              <w:t>ПДн</w:t>
            </w:r>
            <w:proofErr w:type="spellEnd"/>
            <w:r w:rsidRPr="00252C62">
              <w:rPr>
                <w:sz w:val="16"/>
                <w:lang w:val="ru-RU"/>
              </w:rPr>
              <w:t>:</w:t>
            </w:r>
          </w:p>
        </w:tc>
      </w:tr>
    </w:tbl>
    <w:p w:rsidR="00FD07D0" w:rsidRDefault="00FD07D0" w:rsidP="004E608C">
      <w:pPr>
        <w:spacing w:after="0" w:line="259" w:lineRule="auto"/>
        <w:ind w:left="0" w:firstLine="0"/>
        <w:jc w:val="left"/>
      </w:pPr>
    </w:p>
    <w:tbl>
      <w:tblPr>
        <w:tblW w:w="11026" w:type="dxa"/>
        <w:jc w:val="center"/>
        <w:tblCellMar>
          <w:top w:w="52" w:type="dxa"/>
          <w:left w:w="105" w:type="dxa"/>
          <w:right w:w="67" w:type="dxa"/>
        </w:tblCellMar>
        <w:tblLook w:val="04A0" w:firstRow="1" w:lastRow="0" w:firstColumn="1" w:lastColumn="0" w:noHBand="0" w:noVBand="1"/>
      </w:tblPr>
      <w:tblGrid>
        <w:gridCol w:w="2126"/>
        <w:gridCol w:w="4876"/>
        <w:gridCol w:w="1756"/>
        <w:gridCol w:w="1246"/>
        <w:gridCol w:w="1022"/>
      </w:tblGrid>
      <w:tr w:rsidR="006E3C58" w:rsidTr="006E3C58">
        <w:trPr>
          <w:trHeight w:val="575"/>
          <w:jc w:val="center"/>
        </w:trPr>
        <w:tc>
          <w:tcPr>
            <w:tcW w:w="2126" w:type="dxa"/>
            <w:tcBorders>
              <w:top w:val="single" w:sz="12" w:space="0" w:color="000000"/>
              <w:left w:val="single" w:sz="12" w:space="0" w:color="000000"/>
              <w:bottom w:val="single" w:sz="12" w:space="0" w:color="000000"/>
              <w:right w:val="single" w:sz="4" w:space="0" w:color="000000"/>
            </w:tcBorders>
            <w:shd w:val="clear" w:color="auto" w:fill="7E7E7E"/>
            <w:vAlign w:val="center"/>
          </w:tcPr>
          <w:p w:rsidR="006E3C58" w:rsidRPr="006E3C58" w:rsidRDefault="00AF2E41" w:rsidP="006E3C58">
            <w:pPr>
              <w:spacing w:after="0" w:line="259" w:lineRule="auto"/>
              <w:ind w:left="0" w:firstLine="0"/>
              <w:jc w:val="center"/>
              <w:rPr>
                <w:b/>
                <w:color w:val="FFFFFF"/>
                <w:sz w:val="16"/>
                <w:lang w:val="en-GB"/>
              </w:rPr>
            </w:pPr>
            <w:r w:rsidRPr="00E42266">
              <w:rPr>
                <w:b/>
                <w:color w:val="FFFFFF"/>
                <w:sz w:val="16"/>
                <w:lang w:val="en-GB"/>
              </w:rPr>
              <w:t>Volume (list) of Personal Data Subject to Processing</w:t>
            </w:r>
          </w:p>
        </w:tc>
        <w:tc>
          <w:tcPr>
            <w:tcW w:w="4876" w:type="dxa"/>
            <w:tcBorders>
              <w:top w:val="single" w:sz="12" w:space="0" w:color="000000"/>
              <w:left w:val="single" w:sz="4" w:space="0" w:color="000000"/>
              <w:bottom w:val="single" w:sz="12" w:space="0" w:color="000000"/>
              <w:right w:val="single" w:sz="4" w:space="0" w:color="000000"/>
            </w:tcBorders>
            <w:shd w:val="clear" w:color="auto" w:fill="7E7E7E"/>
            <w:vAlign w:val="center"/>
          </w:tcPr>
          <w:p w:rsidR="00AF2E41" w:rsidRDefault="00AF2E41" w:rsidP="00252C62">
            <w:pPr>
              <w:spacing w:after="0" w:line="259" w:lineRule="auto"/>
              <w:ind w:left="0" w:right="39" w:firstLine="0"/>
              <w:jc w:val="center"/>
            </w:pPr>
            <w:r w:rsidRPr="00F64B58">
              <w:rPr>
                <w:b/>
                <w:color w:val="FFFFFF"/>
                <w:sz w:val="16"/>
                <w:lang w:val="en-GB"/>
              </w:rPr>
              <w:t>Purpose of the Personal Data Processing</w:t>
            </w:r>
          </w:p>
        </w:tc>
        <w:tc>
          <w:tcPr>
            <w:tcW w:w="1756" w:type="dxa"/>
            <w:tcBorders>
              <w:top w:val="single" w:sz="12" w:space="0" w:color="000000"/>
              <w:left w:val="single" w:sz="4" w:space="0" w:color="000000"/>
              <w:bottom w:val="single" w:sz="12" w:space="0" w:color="000000"/>
              <w:right w:val="single" w:sz="4" w:space="0" w:color="000000"/>
            </w:tcBorders>
            <w:shd w:val="clear" w:color="auto" w:fill="7E7E7E"/>
            <w:vAlign w:val="center"/>
          </w:tcPr>
          <w:p w:rsidR="00AF2E41" w:rsidRDefault="00AF2E41" w:rsidP="00252C62">
            <w:pPr>
              <w:spacing w:after="0" w:line="259" w:lineRule="auto"/>
              <w:ind w:left="0" w:firstLine="0"/>
              <w:jc w:val="center"/>
            </w:pPr>
            <w:r w:rsidRPr="00F64B58">
              <w:rPr>
                <w:b/>
                <w:color w:val="FFFFFF"/>
                <w:sz w:val="16"/>
                <w:lang w:val="en-GB"/>
              </w:rPr>
              <w:t>Methods of the Personal Data Processing</w:t>
            </w:r>
          </w:p>
        </w:tc>
        <w:tc>
          <w:tcPr>
            <w:tcW w:w="2268" w:type="dxa"/>
            <w:gridSpan w:val="2"/>
            <w:tcBorders>
              <w:top w:val="single" w:sz="12" w:space="0" w:color="000000"/>
              <w:left w:val="single" w:sz="4" w:space="0" w:color="000000"/>
              <w:bottom w:val="single" w:sz="12" w:space="0" w:color="000000"/>
              <w:right w:val="single" w:sz="12" w:space="0" w:color="000000"/>
            </w:tcBorders>
            <w:shd w:val="clear" w:color="auto" w:fill="7E7E7E"/>
            <w:vAlign w:val="center"/>
          </w:tcPr>
          <w:p w:rsidR="00AF2E41" w:rsidRDefault="00AF2E41" w:rsidP="006E3C58">
            <w:pPr>
              <w:spacing w:after="0" w:line="259" w:lineRule="auto"/>
              <w:ind w:left="0" w:right="36" w:firstLine="0"/>
              <w:jc w:val="center"/>
            </w:pPr>
            <w:r w:rsidRPr="00F64B58">
              <w:rPr>
                <w:b/>
                <w:color w:val="FFFFFF"/>
                <w:sz w:val="16"/>
                <w:lang w:val="en-GB"/>
              </w:rPr>
              <w:t>Signature</w:t>
            </w:r>
            <w:r w:rsidR="006A27C8">
              <w:rPr>
                <w:b/>
                <w:color w:val="FFFFFF"/>
                <w:sz w:val="16"/>
                <w:lang w:val="en-GB"/>
              </w:rPr>
              <w:t>s</w:t>
            </w:r>
            <w:r w:rsidRPr="00F64B58">
              <w:rPr>
                <w:b/>
                <w:color w:val="FFFFFF"/>
                <w:sz w:val="16"/>
                <w:lang w:val="en-GB"/>
              </w:rPr>
              <w:t>,</w:t>
            </w:r>
            <w:r w:rsidR="006E3C58">
              <w:rPr>
                <w:b/>
                <w:color w:val="FFFFFF"/>
                <w:sz w:val="16"/>
                <w:lang w:val="en-GB"/>
              </w:rPr>
              <w:t xml:space="preserve"> </w:t>
            </w:r>
            <w:r w:rsidR="006E3C58">
              <w:rPr>
                <w:b/>
                <w:color w:val="FFFFFF"/>
                <w:sz w:val="16"/>
                <w:lang w:val="en-GB"/>
              </w:rPr>
              <w:br/>
            </w:r>
            <w:r w:rsidR="006A27C8">
              <w:rPr>
                <w:b/>
                <w:color w:val="FFFFFF"/>
                <w:sz w:val="16"/>
                <w:lang w:val="en-GB"/>
              </w:rPr>
              <w:t xml:space="preserve">confirming </w:t>
            </w:r>
            <w:r w:rsidRPr="00F64B58">
              <w:rPr>
                <w:b/>
                <w:color w:val="FFFFFF"/>
                <w:sz w:val="16"/>
                <w:lang w:val="en-GB"/>
              </w:rPr>
              <w:t>consent</w:t>
            </w:r>
          </w:p>
        </w:tc>
      </w:tr>
      <w:tr w:rsidR="006E3C58" w:rsidTr="006E3C58">
        <w:trPr>
          <w:trHeight w:val="2045"/>
          <w:jc w:val="center"/>
        </w:trPr>
        <w:tc>
          <w:tcPr>
            <w:tcW w:w="2126" w:type="dxa"/>
            <w:tcBorders>
              <w:top w:val="single" w:sz="12" w:space="0" w:color="000000"/>
              <w:left w:val="single" w:sz="12" w:space="0" w:color="000000"/>
              <w:bottom w:val="single" w:sz="12" w:space="0" w:color="000000"/>
              <w:right w:val="single" w:sz="4" w:space="0" w:color="000000"/>
            </w:tcBorders>
            <w:shd w:val="clear" w:color="auto" w:fill="auto"/>
          </w:tcPr>
          <w:p w:rsidR="006A27C8" w:rsidRDefault="006A27C8" w:rsidP="00252C62">
            <w:pPr>
              <w:numPr>
                <w:ilvl w:val="0"/>
                <w:numId w:val="14"/>
              </w:numPr>
              <w:tabs>
                <w:tab w:val="left" w:pos="225"/>
              </w:tabs>
              <w:spacing w:after="15" w:line="259" w:lineRule="auto"/>
              <w:ind w:firstLine="0"/>
              <w:jc w:val="left"/>
            </w:pPr>
            <w:r w:rsidRPr="00F64B58">
              <w:rPr>
                <w:sz w:val="16"/>
                <w:lang w:val="en-GB"/>
              </w:rPr>
              <w:t xml:space="preserve">Last name, first name, patronymic/middle name,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F64B58">
              <w:rPr>
                <w:sz w:val="16"/>
                <w:lang w:val="en-GB"/>
              </w:rPr>
              <w:t xml:space="preserve">gender,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F64B58">
              <w:rPr>
                <w:sz w:val="16"/>
                <w:lang w:val="en-GB"/>
              </w:rPr>
              <w:t>citizenship,</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F64B58">
              <w:rPr>
                <w:sz w:val="16"/>
                <w:lang w:val="en-GB"/>
              </w:rPr>
              <w:t xml:space="preserve">date, </w:t>
            </w:r>
            <w:r w:rsidR="006E3C58" w:rsidRPr="00F64B58">
              <w:rPr>
                <w:sz w:val="16"/>
                <w:lang w:val="en-GB"/>
              </w:rPr>
              <w:t>ye</w:t>
            </w:r>
            <w:r w:rsidR="006E3C58">
              <w:rPr>
                <w:sz w:val="16"/>
                <w:lang w:val="en-GB"/>
              </w:rPr>
              <w:t>ar, place</w:t>
            </w:r>
            <w:r w:rsidRPr="00F64B58">
              <w:rPr>
                <w:sz w:val="16"/>
                <w:lang w:val="en-GB"/>
              </w:rPr>
              <w:t xml:space="preserve"> of birth,</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6E3C58">
              <w:rPr>
                <w:sz w:val="16"/>
                <w:lang w:val="en-GB"/>
              </w:rPr>
              <w:t>education,</w:t>
            </w:r>
            <w:r w:rsidR="006E3C58" w:rsidRPr="006E3C58">
              <w:rPr>
                <w:sz w:val="16"/>
                <w:lang w:val="en-GB"/>
              </w:rPr>
              <w:t xml:space="preserve"> </w:t>
            </w:r>
            <w:r w:rsidRPr="006E3C58">
              <w:rPr>
                <w:sz w:val="16"/>
                <w:lang w:val="en-GB"/>
              </w:rPr>
              <w:t xml:space="preserve">qualification and degree level, </w:t>
            </w:r>
          </w:p>
          <w:p w:rsidR="006A27C8" w:rsidRPr="006E3C58" w:rsidRDefault="00792F31" w:rsidP="006E3C58">
            <w:pPr>
              <w:numPr>
                <w:ilvl w:val="0"/>
                <w:numId w:val="14"/>
              </w:numPr>
              <w:tabs>
                <w:tab w:val="left" w:pos="225"/>
              </w:tabs>
              <w:spacing w:after="15" w:line="259" w:lineRule="auto"/>
              <w:ind w:firstLine="0"/>
              <w:jc w:val="left"/>
              <w:rPr>
                <w:sz w:val="16"/>
                <w:lang w:val="en-GB"/>
              </w:rPr>
            </w:pPr>
            <w:r w:rsidRPr="00252C62">
              <w:rPr>
                <w:sz w:val="16"/>
                <w:lang w:val="en-GB"/>
              </w:rPr>
              <w:t xml:space="preserve">information </w:t>
            </w:r>
            <w:r w:rsidR="006A27C8" w:rsidRPr="00252C62">
              <w:rPr>
                <w:sz w:val="16"/>
                <w:lang w:val="en-GB"/>
              </w:rPr>
              <w:t xml:space="preserve">about academic performance, including the results of </w:t>
            </w:r>
            <w:r w:rsidRPr="00252C62">
              <w:rPr>
                <w:sz w:val="16"/>
                <w:lang w:val="en-GB"/>
              </w:rPr>
              <w:t xml:space="preserve">final state certification for </w:t>
            </w:r>
            <w:r w:rsidR="006A27C8" w:rsidRPr="00252C62">
              <w:rPr>
                <w:sz w:val="16"/>
                <w:lang w:val="en-GB"/>
              </w:rPr>
              <w:t xml:space="preserve">educational programmes of the secondary general education, as well as acquired knowledge and skills, interim (term papers) and </w:t>
            </w:r>
            <w:r w:rsidR="006E3C58" w:rsidRPr="00252C62">
              <w:rPr>
                <w:sz w:val="16"/>
                <w:lang w:val="en-GB"/>
              </w:rPr>
              <w:t>final (</w:t>
            </w:r>
            <w:r w:rsidR="006A27C8" w:rsidRPr="00252C62">
              <w:rPr>
                <w:sz w:val="16"/>
                <w:lang w:val="en-GB"/>
              </w:rPr>
              <w:t xml:space="preserve">final </w:t>
            </w:r>
            <w:r w:rsidR="006E3C58" w:rsidRPr="00252C62">
              <w:rPr>
                <w:sz w:val="16"/>
                <w:lang w:val="en-GB"/>
              </w:rPr>
              <w:t>graduation) papers, including</w:t>
            </w:r>
            <w:r w:rsidRPr="00252C62">
              <w:rPr>
                <w:sz w:val="16"/>
                <w:lang w:val="en-GB"/>
              </w:rPr>
              <w:t xml:space="preserve"> papers themselves, about </w:t>
            </w:r>
            <w:r w:rsidR="006A27C8" w:rsidRPr="00252C62">
              <w:rPr>
                <w:sz w:val="16"/>
                <w:lang w:val="en-GB"/>
              </w:rPr>
              <w:t xml:space="preserve">final and state final certification results,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252C62">
              <w:rPr>
                <w:sz w:val="16"/>
                <w:lang w:val="en-GB"/>
              </w:rPr>
              <w:t xml:space="preserve">professional field (specialization),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 xml:space="preserve">registration address and postal address,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F64B58">
              <w:rPr>
                <w:sz w:val="16"/>
                <w:lang w:val="en-GB"/>
              </w:rPr>
              <w:t xml:space="preserve">telephone (mobile, </w:t>
            </w:r>
            <w:r w:rsidR="006E3C58" w:rsidRPr="00F64B58">
              <w:rPr>
                <w:sz w:val="16"/>
                <w:lang w:val="en-GB"/>
              </w:rPr>
              <w:t>home, office</w:t>
            </w:r>
            <w:r w:rsidRPr="00792F31">
              <w:rPr>
                <w:sz w:val="16"/>
                <w:lang w:val="en-GB"/>
              </w:rPr>
              <w:t xml:space="preserve">),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F64B58">
              <w:rPr>
                <w:sz w:val="16"/>
                <w:lang w:val="en-GB"/>
              </w:rPr>
              <w:t xml:space="preserve">e-mail,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F64B58">
              <w:rPr>
                <w:sz w:val="16"/>
                <w:lang w:val="en-GB"/>
              </w:rPr>
              <w:t xml:space="preserve">residence address,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series and number of passport, diploma(s) and certification(s) with indication of their dates of issue and a body and/or educational institution that issued them, or those of documents substituting them,</w:t>
            </w:r>
          </w:p>
          <w:p w:rsidR="006A27C8" w:rsidRPr="006E3C58" w:rsidRDefault="006A27C8" w:rsidP="006E3C58">
            <w:pPr>
              <w:numPr>
                <w:ilvl w:val="0"/>
                <w:numId w:val="14"/>
              </w:numPr>
              <w:tabs>
                <w:tab w:val="left" w:pos="225"/>
              </w:tabs>
              <w:spacing w:after="15" w:line="259" w:lineRule="auto"/>
              <w:ind w:firstLine="0"/>
              <w:jc w:val="left"/>
              <w:rPr>
                <w:sz w:val="16"/>
                <w:lang w:val="en-GB"/>
              </w:rPr>
            </w:pPr>
            <w:r>
              <w:rPr>
                <w:sz w:val="16"/>
                <w:lang w:val="en-GB"/>
              </w:rPr>
              <w:t xml:space="preserve">No. of individual insurance account (SNILS);  </w:t>
            </w:r>
          </w:p>
          <w:p w:rsidR="006A27C8" w:rsidRPr="00AF2E41" w:rsidRDefault="006A27C8" w:rsidP="006E3C58">
            <w:pPr>
              <w:numPr>
                <w:ilvl w:val="0"/>
                <w:numId w:val="14"/>
              </w:numPr>
              <w:tabs>
                <w:tab w:val="left" w:pos="225"/>
              </w:tabs>
              <w:spacing w:after="15" w:line="259" w:lineRule="auto"/>
              <w:ind w:firstLine="0"/>
              <w:jc w:val="left"/>
            </w:pPr>
            <w:r w:rsidRPr="00E42266">
              <w:rPr>
                <w:sz w:val="16"/>
                <w:lang w:val="en-GB"/>
              </w:rPr>
              <w:t xml:space="preserve"> information about special rights to admission to study </w:t>
            </w:r>
            <w:r w:rsidRPr="00E42266">
              <w:rPr>
                <w:sz w:val="16"/>
                <w:lang w:val="en-GB"/>
              </w:rPr>
              <w:lastRenderedPageBreak/>
              <w:t xml:space="preserve">under Bachelor's / Specialist programmes and grounds for such rights;  </w:t>
            </w:r>
          </w:p>
          <w:p w:rsidR="006A27C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 xml:space="preserve">health conditions, including information about any disabilities and health issues,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731F32">
              <w:rPr>
                <w:sz w:val="16"/>
                <w:lang w:val="en-GB"/>
              </w:rPr>
              <w:t xml:space="preserve">personal photos, photo- and video images (voice, appearance);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 xml:space="preserve">work place and address, job title,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information abou</w:t>
            </w:r>
            <w:r w:rsidR="00792F31">
              <w:rPr>
                <w:sz w:val="16"/>
                <w:lang w:val="en-GB"/>
              </w:rPr>
              <w:t xml:space="preserve">t participation in </w:t>
            </w:r>
            <w:proofErr w:type="spellStart"/>
            <w:r w:rsidR="006E3C58">
              <w:rPr>
                <w:sz w:val="16"/>
                <w:lang w:val="en-GB"/>
              </w:rPr>
              <w:t>olympiads</w:t>
            </w:r>
            <w:proofErr w:type="spellEnd"/>
            <w:r w:rsidR="006E3C58">
              <w:rPr>
                <w:sz w:val="16"/>
                <w:lang w:val="en-GB"/>
              </w:rPr>
              <w:t>, contests</w:t>
            </w:r>
            <w:r w:rsidR="00792F31">
              <w:rPr>
                <w:sz w:val="16"/>
                <w:lang w:val="en-GB"/>
              </w:rPr>
              <w:t xml:space="preserve">, competitions </w:t>
            </w:r>
            <w:r w:rsidRPr="00E42266">
              <w:rPr>
                <w:sz w:val="16"/>
                <w:lang w:val="en-GB"/>
              </w:rPr>
              <w:t xml:space="preserve">and activities held by HSE University and/or third </w:t>
            </w:r>
            <w:r w:rsidR="006E3C58" w:rsidRPr="00E42266">
              <w:rPr>
                <w:sz w:val="16"/>
                <w:lang w:val="en-GB"/>
              </w:rPr>
              <w:t>p</w:t>
            </w:r>
            <w:r w:rsidR="006E3C58">
              <w:rPr>
                <w:sz w:val="16"/>
                <w:lang w:val="en-GB"/>
              </w:rPr>
              <w:t>arties, about</w:t>
            </w:r>
            <w:r w:rsidRPr="00E42266">
              <w:rPr>
                <w:sz w:val="16"/>
                <w:lang w:val="en-GB"/>
              </w:rPr>
              <w:t xml:space="preserve"> results of participation therein,</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 xml:space="preserve">information on signed and paid contracts (paid educational services agreements / agreements for admission to study under target quotas / agreements for admission to target studies),  </w:t>
            </w:r>
          </w:p>
          <w:p w:rsidR="006A27C8" w:rsidRPr="006E3C58" w:rsidRDefault="006A27C8" w:rsidP="006E3C58">
            <w:pPr>
              <w:numPr>
                <w:ilvl w:val="0"/>
                <w:numId w:val="14"/>
              </w:numPr>
              <w:tabs>
                <w:tab w:val="left" w:pos="225"/>
              </w:tabs>
              <w:spacing w:after="15" w:line="259" w:lineRule="auto"/>
              <w:ind w:firstLine="0"/>
              <w:jc w:val="left"/>
              <w:rPr>
                <w:sz w:val="16"/>
                <w:lang w:val="en-GB"/>
              </w:rPr>
            </w:pPr>
            <w:r w:rsidRPr="00E42266">
              <w:rPr>
                <w:sz w:val="16"/>
                <w:lang w:val="en-GB"/>
              </w:rPr>
              <w:t xml:space="preserve">recommendations and grounds thereof;  </w:t>
            </w:r>
          </w:p>
          <w:p w:rsidR="006A27C8" w:rsidRPr="00AF2E41" w:rsidRDefault="006A27C8" w:rsidP="006E3C58">
            <w:pPr>
              <w:numPr>
                <w:ilvl w:val="0"/>
                <w:numId w:val="14"/>
              </w:numPr>
              <w:tabs>
                <w:tab w:val="left" w:pos="225"/>
              </w:tabs>
              <w:spacing w:after="15" w:line="259" w:lineRule="auto"/>
              <w:ind w:firstLine="0"/>
              <w:jc w:val="left"/>
            </w:pPr>
            <w:r w:rsidRPr="00F64B58">
              <w:rPr>
                <w:sz w:val="16"/>
                <w:lang w:val="en-GB"/>
              </w:rPr>
              <w:t xml:space="preserve">other data, submitted </w:t>
            </w:r>
            <w:r w:rsidR="00792F31" w:rsidRPr="006E3C58">
              <w:rPr>
                <w:sz w:val="16"/>
                <w:lang w:val="en-GB"/>
              </w:rPr>
              <w:t>t</w:t>
            </w:r>
            <w:r w:rsidRPr="00792F31">
              <w:rPr>
                <w:sz w:val="16"/>
                <w:lang w:val="en-GB"/>
              </w:rPr>
              <w:t xml:space="preserve">o HSE University in relation to the involvement in its admission campaign and/or receipt of educational services (in the course of educational processes), as well as requested in this document.  </w:t>
            </w:r>
          </w:p>
        </w:tc>
        <w:tc>
          <w:tcPr>
            <w:tcW w:w="4876" w:type="dxa"/>
            <w:tcBorders>
              <w:top w:val="single" w:sz="12" w:space="0" w:color="000000"/>
              <w:left w:val="single" w:sz="4" w:space="0" w:color="000000"/>
              <w:bottom w:val="single" w:sz="12" w:space="0" w:color="000000"/>
              <w:right w:val="single" w:sz="4" w:space="0" w:color="000000"/>
            </w:tcBorders>
            <w:shd w:val="clear" w:color="auto" w:fill="auto"/>
          </w:tcPr>
          <w:p w:rsidR="006A27C8" w:rsidRPr="00AF2E41" w:rsidRDefault="006A27C8" w:rsidP="006E3C58">
            <w:pPr>
              <w:numPr>
                <w:ilvl w:val="0"/>
                <w:numId w:val="15"/>
              </w:numPr>
              <w:tabs>
                <w:tab w:val="left" w:pos="271"/>
              </w:tabs>
              <w:spacing w:after="34"/>
              <w:ind w:right="40" w:firstLine="0"/>
            </w:pPr>
            <w:r w:rsidRPr="00E42266">
              <w:rPr>
                <w:sz w:val="16"/>
                <w:lang w:val="en-GB"/>
              </w:rPr>
              <w:lastRenderedPageBreak/>
              <w:t xml:space="preserve">ensuring that current normative and non-normative legal regulations are followed, including directives issued by the Ministry of Science and Higher Education of the Russian Federation that approve the procedures of admission to studies under educational programmes of higher education, along with those normative and non-normative legal regulations, decisions, instructions and requests of state bodies and/or persons acting on behalf of such bodies that are introduced and become effective during the entire duration of the personal data processing;  </w:t>
            </w:r>
          </w:p>
          <w:p w:rsidR="006A27C8" w:rsidRPr="006E3C58" w:rsidRDefault="006A27C8" w:rsidP="006E3C58">
            <w:pPr>
              <w:numPr>
                <w:ilvl w:val="0"/>
                <w:numId w:val="15"/>
              </w:numPr>
              <w:tabs>
                <w:tab w:val="left" w:pos="271"/>
              </w:tabs>
              <w:spacing w:after="34"/>
              <w:ind w:right="40" w:firstLine="0"/>
              <w:rPr>
                <w:sz w:val="16"/>
                <w:lang w:val="en-GB"/>
              </w:rPr>
            </w:pPr>
            <w:r w:rsidRPr="00E42266">
              <w:rPr>
                <w:sz w:val="16"/>
                <w:lang w:val="en-GB"/>
              </w:rPr>
              <w:t xml:space="preserve">transferring information and data to the federal information system to support the conduct of state final certification of learners, who have mastered educational programmes of general or secondary education, and admission of citizens to educational organizations for the purpose of receiving secondary professional and higher education, as developed in accordance with Russian Federal Law “On Education in the Russian Federation” and Russian Government Directive No. 755, dated August 31, 2013, and/or receiving such information and data from the aforementioned system, or exchanging data/information with it;  </w:t>
            </w:r>
          </w:p>
          <w:p w:rsidR="006A27C8" w:rsidRPr="006E3C58" w:rsidRDefault="006A27C8" w:rsidP="006E3C58">
            <w:pPr>
              <w:numPr>
                <w:ilvl w:val="0"/>
                <w:numId w:val="15"/>
              </w:numPr>
              <w:tabs>
                <w:tab w:val="left" w:pos="271"/>
              </w:tabs>
              <w:spacing w:after="34"/>
              <w:ind w:right="40" w:firstLine="0"/>
              <w:rPr>
                <w:sz w:val="16"/>
                <w:lang w:val="en-GB"/>
              </w:rPr>
            </w:pPr>
            <w:r w:rsidRPr="00E42266">
              <w:rPr>
                <w:sz w:val="16"/>
                <w:lang w:val="en-GB"/>
              </w:rPr>
              <w:t xml:space="preserve">publishing information on the HSE University corporate website about applicants who submitted their documents for admission to HSE University, indicating information on admissions or refusal to accept documents, matriculation directives, the PD Subject's participation in entrance examinations and related results, including assignments completed during the entrance examinations, providing the PD Subject with the opportunity to double-check his/her actions, as well as ensuring openness and transparency with respect to the admission campaign;  </w:t>
            </w:r>
          </w:p>
          <w:p w:rsidR="006A27C8" w:rsidRPr="00AF2E41" w:rsidRDefault="006A27C8" w:rsidP="006E3C58">
            <w:pPr>
              <w:numPr>
                <w:ilvl w:val="0"/>
                <w:numId w:val="15"/>
              </w:numPr>
              <w:tabs>
                <w:tab w:val="left" w:pos="271"/>
              </w:tabs>
              <w:spacing w:after="34"/>
              <w:ind w:right="40" w:firstLine="0"/>
            </w:pPr>
            <w:proofErr w:type="spellStart"/>
            <w:r w:rsidRPr="00E42266">
              <w:rPr>
                <w:sz w:val="16"/>
                <w:lang w:val="en-GB"/>
              </w:rPr>
              <w:t>analyzing</w:t>
            </w:r>
            <w:proofErr w:type="spellEnd"/>
            <w:r w:rsidRPr="00E42266">
              <w:rPr>
                <w:sz w:val="16"/>
                <w:lang w:val="en-GB"/>
              </w:rPr>
              <w:t xml:space="preserve"> the PD Subject’s interests, identifying and developing his/her talents and abilities; surveying learners and disseminating survey outcomes; building effective educational tracks; </w:t>
            </w:r>
          </w:p>
          <w:p w:rsidR="006A27C8" w:rsidRPr="006E3C58" w:rsidRDefault="006A27C8" w:rsidP="006E3C58">
            <w:pPr>
              <w:numPr>
                <w:ilvl w:val="0"/>
                <w:numId w:val="15"/>
              </w:numPr>
              <w:tabs>
                <w:tab w:val="left" w:pos="271"/>
              </w:tabs>
              <w:spacing w:after="34"/>
              <w:ind w:right="40" w:firstLine="0"/>
              <w:rPr>
                <w:sz w:val="16"/>
                <w:lang w:val="en-GB"/>
              </w:rPr>
            </w:pPr>
            <w:r w:rsidRPr="008C0465">
              <w:rPr>
                <w:sz w:val="16"/>
                <w:lang w:val="en-GB"/>
              </w:rPr>
              <w:t xml:space="preserve">providing the PD Subject with the necessary and additional infrastructure to support him/her in their mastering of the degree programme, including corporate HSE University’s e-mail accounts and access to HSE University’s online education system, Learning Management System (LMS) and other platforms, including with the transfer of personal data to third parties providing such platforms and services, registering the PD Subject with the systems for administering academic processes (Applicant. Student. Doctoral Student. Alumnus);  </w:t>
            </w:r>
          </w:p>
          <w:p w:rsidR="006A27C8" w:rsidRPr="006E3C58" w:rsidRDefault="006A27C8" w:rsidP="006E3C58">
            <w:pPr>
              <w:numPr>
                <w:ilvl w:val="0"/>
                <w:numId w:val="15"/>
              </w:numPr>
              <w:tabs>
                <w:tab w:val="left" w:pos="271"/>
              </w:tabs>
              <w:spacing w:after="34"/>
              <w:ind w:right="40" w:firstLine="0"/>
              <w:rPr>
                <w:sz w:val="16"/>
                <w:lang w:val="en-GB"/>
              </w:rPr>
            </w:pPr>
            <w:r w:rsidRPr="006E3C58">
              <w:rPr>
                <w:sz w:val="16"/>
                <w:lang w:val="en-GB"/>
              </w:rPr>
              <w:t xml:space="preserve">performing audio and video recordings of classes for respective academic disciplines, further storage and use of said data with the aim of ensuring the transparency of study processes in accordance with the University's bylaws; </w:t>
            </w:r>
          </w:p>
          <w:p w:rsidR="006A27C8" w:rsidRPr="006E3C58" w:rsidRDefault="006A27C8" w:rsidP="006E3C58">
            <w:pPr>
              <w:numPr>
                <w:ilvl w:val="0"/>
                <w:numId w:val="15"/>
              </w:numPr>
              <w:tabs>
                <w:tab w:val="left" w:pos="271"/>
              </w:tabs>
              <w:spacing w:after="34"/>
              <w:ind w:right="40" w:firstLine="0"/>
              <w:rPr>
                <w:sz w:val="16"/>
                <w:lang w:val="en-GB"/>
              </w:rPr>
            </w:pPr>
            <w:r w:rsidRPr="006E3C58">
              <w:rPr>
                <w:sz w:val="16"/>
                <w:lang w:val="en-GB"/>
              </w:rPr>
              <w:t>collecting audio and video records produced by the PD Subject independently as part of their studies, as well as subsequent storage and use of received data to ensure the accessibility of the study process;</w:t>
            </w:r>
          </w:p>
          <w:p w:rsidR="006A27C8" w:rsidRPr="006E3C58" w:rsidRDefault="006A27C8" w:rsidP="006E3C58">
            <w:pPr>
              <w:numPr>
                <w:ilvl w:val="0"/>
                <w:numId w:val="15"/>
              </w:numPr>
              <w:tabs>
                <w:tab w:val="left" w:pos="271"/>
              </w:tabs>
              <w:spacing w:after="34"/>
              <w:ind w:right="40" w:firstLine="0"/>
              <w:rPr>
                <w:sz w:val="16"/>
                <w:lang w:val="en-GB"/>
              </w:rPr>
            </w:pPr>
            <w:r w:rsidRPr="006E3C58">
              <w:rPr>
                <w:sz w:val="16"/>
                <w:lang w:val="en-GB"/>
              </w:rPr>
              <w:lastRenderedPageBreak/>
              <w:t xml:space="preserve">exercising control of the PD Subject’s completion of elements of assessment (e.g., with the participation of proctors), as well as subsequent storage of received data during the period, as established by the University's bylaws; receiving and transmitting data necessary for proctoring processes; </w:t>
            </w:r>
          </w:p>
          <w:p w:rsidR="006A27C8" w:rsidRPr="006E3C58" w:rsidRDefault="006A27C8" w:rsidP="006E3C58">
            <w:pPr>
              <w:numPr>
                <w:ilvl w:val="0"/>
                <w:numId w:val="15"/>
              </w:numPr>
              <w:tabs>
                <w:tab w:val="left" w:pos="271"/>
              </w:tabs>
              <w:spacing w:after="34"/>
              <w:ind w:right="40" w:firstLine="0"/>
              <w:rPr>
                <w:sz w:val="16"/>
                <w:lang w:val="en-GB"/>
              </w:rPr>
            </w:pPr>
            <w:r w:rsidRPr="00E42266">
              <w:rPr>
                <w:sz w:val="16"/>
                <w:lang w:val="en-GB"/>
              </w:rPr>
              <w:t xml:space="preserve">maintaining records on attendance and academic performance, as well as identifying factors that may have a negative impact thereupon and the validity of such factors;  </w:t>
            </w:r>
          </w:p>
          <w:p w:rsidR="006A27C8" w:rsidRPr="006E3C58" w:rsidRDefault="006A27C8" w:rsidP="006E3C58">
            <w:pPr>
              <w:numPr>
                <w:ilvl w:val="0"/>
                <w:numId w:val="15"/>
              </w:numPr>
              <w:tabs>
                <w:tab w:val="left" w:pos="445"/>
              </w:tabs>
              <w:spacing w:after="34"/>
              <w:ind w:right="40" w:firstLine="0"/>
              <w:rPr>
                <w:sz w:val="16"/>
                <w:lang w:val="en-GB"/>
              </w:rPr>
            </w:pPr>
            <w:r w:rsidRPr="00E42266">
              <w:rPr>
                <w:sz w:val="16"/>
                <w:lang w:val="en-GB"/>
              </w:rPr>
              <w:t xml:space="preserve">informing the PD Subject’s legal representatives and/or the Client about the PD Subject’s academic performance and attitude towards studies, if the educational services are provided to the PD Subject by order of any third party;   </w:t>
            </w:r>
          </w:p>
          <w:p w:rsidR="006A27C8" w:rsidRPr="006E3C58" w:rsidRDefault="006A27C8" w:rsidP="006E3C58">
            <w:pPr>
              <w:numPr>
                <w:ilvl w:val="0"/>
                <w:numId w:val="15"/>
              </w:numPr>
              <w:tabs>
                <w:tab w:val="left" w:pos="445"/>
              </w:tabs>
              <w:spacing w:after="34"/>
              <w:ind w:right="40" w:firstLine="0"/>
              <w:rPr>
                <w:sz w:val="16"/>
                <w:lang w:val="en-GB"/>
              </w:rPr>
            </w:pPr>
            <w:r w:rsidRPr="00E42266">
              <w:rPr>
                <w:sz w:val="16"/>
                <w:lang w:val="en-GB"/>
              </w:rPr>
              <w:t xml:space="preserve">publishing on HSE University’s portal (website) information about the PD Subject’s completed internships and interim (term) and final/thesis works, the said papers, the results of final and final state certification, in order to ensure openness and transparency in the evaluation processes; information about the PD Subject’s participation in activities held by HSE University (including photo- and video-images); </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ensuring transparency and accessibility of information regarding the PD Subject’s educational, academic, scientific, sports and other achievements, his/her awards, rewards and other information about the PD Subject’s compliance with the laws of the Russian Federation, HSE Charter, its Internal Regulations, Dormitory Internal Regulations, and other internal bylaws, including regulations and procedures for study processes, or violation thereof, as well as about the results of the PD Subject’s transfer, reinstatement and expulsion, e.g., by publishing relevant information on HSE University’s portal (website), on information boards and in other sources of information; </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supporting the PD Subject’s involvement in the execution of works and activities, including research, R&amp;D and technological works, as well as providing services by the order of third parties and within the framework of state assignments; </w:t>
            </w:r>
            <w:proofErr w:type="gramStart"/>
            <w:r w:rsidRPr="00784B36">
              <w:rPr>
                <w:sz w:val="16"/>
                <w:lang w:val="en-GB"/>
              </w:rPr>
              <w:t>providing assistance</w:t>
            </w:r>
            <w:proofErr w:type="gramEnd"/>
            <w:r w:rsidRPr="00784B36">
              <w:rPr>
                <w:sz w:val="16"/>
                <w:lang w:val="en-GB"/>
              </w:rPr>
              <w:t xml:space="preserve"> in finding a job, including the transfer of the PD Subject’s personal data to third parties (HSE University’s founder, the Russian Government, clients, etc.); </w:t>
            </w:r>
          </w:p>
          <w:p w:rsidR="006A27C8" w:rsidRPr="006E3C58" w:rsidRDefault="006A27C8" w:rsidP="006E3C58">
            <w:pPr>
              <w:numPr>
                <w:ilvl w:val="0"/>
                <w:numId w:val="15"/>
              </w:numPr>
              <w:tabs>
                <w:tab w:val="left" w:pos="445"/>
              </w:tabs>
              <w:spacing w:after="34"/>
              <w:ind w:right="40" w:firstLine="0"/>
              <w:rPr>
                <w:sz w:val="16"/>
                <w:lang w:val="en-GB"/>
              </w:rPr>
            </w:pPr>
            <w:r w:rsidRPr="006E3C58">
              <w:rPr>
                <w:sz w:val="16"/>
                <w:lang w:val="en-GB"/>
              </w:rPr>
              <w:t xml:space="preserve">informing the PD Subject about </w:t>
            </w:r>
            <w:proofErr w:type="spellStart"/>
            <w:r w:rsidRPr="006E3C58">
              <w:rPr>
                <w:sz w:val="16"/>
                <w:lang w:val="en-GB"/>
              </w:rPr>
              <w:t>olympiads</w:t>
            </w:r>
            <w:proofErr w:type="spellEnd"/>
            <w:r w:rsidRPr="006E3C58">
              <w:rPr>
                <w:sz w:val="16"/>
                <w:lang w:val="en-GB"/>
              </w:rPr>
              <w:t>, competitions and academic tournaments held by HSE University (hereinafter “competitions”), as well as other career</w:t>
            </w:r>
            <w:r w:rsidR="00F4784C" w:rsidRPr="006E3C58">
              <w:rPr>
                <w:sz w:val="16"/>
                <w:lang w:val="en-GB"/>
              </w:rPr>
              <w:t>-guidance</w:t>
            </w:r>
            <w:r w:rsidRPr="006E3C58">
              <w:rPr>
                <w:sz w:val="16"/>
                <w:lang w:val="en-GB"/>
              </w:rPr>
              <w:t>, informational, educational and academic events (hereinafter “events”) held by HSE University, as well as completed research projects and their subsequent outcomes;</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ensuring safety at the premises of HSE University, including the issuance of passes and their monitoring, as well as issuing one-time or student passes or alumni’s e-passes; provision of video monitoring and recording on the premises of HSE University, including with the aim of ensuring control over the PD Subject’s compliance with the University’s bylaws; </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identifying the person of the PD Subject;  </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promoting HSE University’s goods, services and works on the market;  </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ensuring the implementation of HSE Charter;  </w:t>
            </w:r>
          </w:p>
          <w:p w:rsidR="006A27C8" w:rsidRPr="006E3C58" w:rsidRDefault="00792F31" w:rsidP="006E3C58">
            <w:pPr>
              <w:numPr>
                <w:ilvl w:val="0"/>
                <w:numId w:val="15"/>
              </w:numPr>
              <w:tabs>
                <w:tab w:val="left" w:pos="445"/>
              </w:tabs>
              <w:spacing w:after="34"/>
              <w:ind w:right="40" w:firstLine="0"/>
              <w:rPr>
                <w:sz w:val="16"/>
                <w:lang w:val="en-GB"/>
              </w:rPr>
            </w:pPr>
            <w:r>
              <w:rPr>
                <w:sz w:val="16"/>
                <w:lang w:val="en-GB"/>
              </w:rPr>
              <w:t>accumulating</w:t>
            </w:r>
            <w:r w:rsidR="006A27C8" w:rsidRPr="00784B36">
              <w:rPr>
                <w:sz w:val="16"/>
                <w:lang w:val="en-GB"/>
              </w:rPr>
              <w:t xml:space="preserve"> data on persons working in partnership with HSE University, and subsequent archival storage of this information in HSE University’s information systems, including its academic administration system (Applicant. Student. Doctoral Student. Alumnus);   </w:t>
            </w:r>
          </w:p>
          <w:p w:rsidR="006A27C8" w:rsidRPr="006E3C58" w:rsidRDefault="006A27C8" w:rsidP="006E3C58">
            <w:pPr>
              <w:numPr>
                <w:ilvl w:val="0"/>
                <w:numId w:val="15"/>
              </w:numPr>
              <w:tabs>
                <w:tab w:val="left" w:pos="445"/>
              </w:tabs>
              <w:spacing w:after="34"/>
              <w:ind w:right="40" w:firstLine="0"/>
              <w:rPr>
                <w:sz w:val="16"/>
                <w:lang w:val="en-GB"/>
              </w:rPr>
            </w:pPr>
            <w:r w:rsidRPr="00784B36">
              <w:rPr>
                <w:sz w:val="16"/>
                <w:lang w:val="en-GB"/>
              </w:rPr>
              <w:t xml:space="preserve">cultivating a unified community of learners and alumni in order to boost interest in learning and multidisciplinary integration;  </w:t>
            </w:r>
          </w:p>
          <w:p w:rsidR="006A27C8" w:rsidRPr="00AF2E41" w:rsidRDefault="006A27C8" w:rsidP="006E3C58">
            <w:pPr>
              <w:numPr>
                <w:ilvl w:val="0"/>
                <w:numId w:val="15"/>
              </w:numPr>
              <w:tabs>
                <w:tab w:val="left" w:pos="445"/>
              </w:tabs>
              <w:spacing w:after="34"/>
              <w:ind w:right="40" w:firstLine="0"/>
            </w:pPr>
            <w:r w:rsidRPr="00784B36">
              <w:rPr>
                <w:sz w:val="16"/>
                <w:lang w:val="en-GB"/>
              </w:rPr>
              <w:t>maintaining military, migration, statistical, accounting and other forms of reporting, including preparing reports under VPO-1, 1-PK, 1 Monitoring statistical forms, as well as rating reports, etc.</w:t>
            </w:r>
          </w:p>
        </w:tc>
        <w:tc>
          <w:tcPr>
            <w:tcW w:w="1756" w:type="dxa"/>
            <w:tcBorders>
              <w:top w:val="single" w:sz="12" w:space="0" w:color="000000"/>
              <w:left w:val="single" w:sz="4" w:space="0" w:color="000000"/>
              <w:bottom w:val="single" w:sz="12" w:space="0" w:color="000000"/>
              <w:right w:val="single" w:sz="4" w:space="0" w:color="000000"/>
            </w:tcBorders>
            <w:shd w:val="clear" w:color="auto" w:fill="auto"/>
          </w:tcPr>
          <w:p w:rsidR="006A27C8" w:rsidRDefault="006A27C8" w:rsidP="006E3C58">
            <w:pPr>
              <w:numPr>
                <w:ilvl w:val="0"/>
                <w:numId w:val="16"/>
              </w:numPr>
              <w:tabs>
                <w:tab w:val="left" w:pos="226"/>
              </w:tabs>
              <w:spacing w:after="20" w:line="259" w:lineRule="auto"/>
              <w:ind w:firstLine="0"/>
              <w:jc w:val="left"/>
            </w:pPr>
            <w:r w:rsidRPr="00F64B58">
              <w:rPr>
                <w:sz w:val="16"/>
                <w:lang w:val="en-GB"/>
              </w:rPr>
              <w:lastRenderedPageBreak/>
              <w:t xml:space="preserve">collection,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recording,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systematization,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accumulation,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storage,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update (renewal, amendment),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retrieval,  </w:t>
            </w:r>
          </w:p>
          <w:p w:rsidR="006A27C8" w:rsidRPr="006E3C58" w:rsidRDefault="006A27C8" w:rsidP="006E3C58">
            <w:pPr>
              <w:numPr>
                <w:ilvl w:val="0"/>
                <w:numId w:val="16"/>
              </w:numPr>
              <w:tabs>
                <w:tab w:val="left" w:pos="226"/>
              </w:tabs>
              <w:spacing w:after="20" w:line="259" w:lineRule="auto"/>
              <w:ind w:firstLine="0"/>
              <w:jc w:val="left"/>
              <w:rPr>
                <w:sz w:val="16"/>
                <w:lang w:val="en-GB"/>
              </w:rPr>
            </w:pPr>
            <w:r w:rsidRPr="00F64B58">
              <w:rPr>
                <w:sz w:val="16"/>
                <w:lang w:val="en-GB"/>
              </w:rPr>
              <w:t xml:space="preserve">use,  </w:t>
            </w:r>
          </w:p>
          <w:p w:rsidR="006A27C8" w:rsidRPr="006E3C58" w:rsidRDefault="006E3C58" w:rsidP="006E3C58">
            <w:pPr>
              <w:numPr>
                <w:ilvl w:val="0"/>
                <w:numId w:val="16"/>
              </w:numPr>
              <w:tabs>
                <w:tab w:val="left" w:pos="226"/>
              </w:tabs>
              <w:spacing w:after="20" w:line="259" w:lineRule="auto"/>
              <w:ind w:firstLine="0"/>
              <w:jc w:val="left"/>
              <w:rPr>
                <w:sz w:val="16"/>
                <w:lang w:val="en-GB"/>
              </w:rPr>
            </w:pPr>
            <w:r w:rsidRPr="006E3C58">
              <w:rPr>
                <w:sz w:val="16"/>
                <w:lang w:val="en-GB"/>
              </w:rPr>
              <w:t>transfer (</w:t>
            </w:r>
            <w:r w:rsidR="006A27C8" w:rsidRPr="006E3C58">
              <w:rPr>
                <w:sz w:val="16"/>
                <w:lang w:val="en-GB"/>
              </w:rPr>
              <w:t>distribution, presentation, granting access),</w:t>
            </w:r>
          </w:p>
          <w:p w:rsidR="006A27C8" w:rsidRPr="006E3C58" w:rsidRDefault="006A27C8" w:rsidP="006E3C58">
            <w:pPr>
              <w:numPr>
                <w:ilvl w:val="0"/>
                <w:numId w:val="16"/>
              </w:numPr>
              <w:tabs>
                <w:tab w:val="left" w:pos="377"/>
              </w:tabs>
              <w:spacing w:after="20" w:line="259" w:lineRule="auto"/>
              <w:ind w:firstLine="0"/>
              <w:jc w:val="left"/>
              <w:rPr>
                <w:sz w:val="16"/>
                <w:lang w:val="en-GB"/>
              </w:rPr>
            </w:pPr>
            <w:r w:rsidRPr="00F64B58">
              <w:rPr>
                <w:sz w:val="16"/>
                <w:lang w:val="en-GB"/>
              </w:rPr>
              <w:t xml:space="preserve">depersonalisation,  </w:t>
            </w:r>
          </w:p>
          <w:p w:rsidR="006A27C8" w:rsidRPr="006E3C58" w:rsidRDefault="006A27C8" w:rsidP="006E3C58">
            <w:pPr>
              <w:numPr>
                <w:ilvl w:val="0"/>
                <w:numId w:val="16"/>
              </w:numPr>
              <w:tabs>
                <w:tab w:val="left" w:pos="377"/>
              </w:tabs>
              <w:spacing w:after="20" w:line="259" w:lineRule="auto"/>
              <w:ind w:firstLine="0"/>
              <w:jc w:val="left"/>
              <w:rPr>
                <w:sz w:val="16"/>
                <w:lang w:val="en-GB"/>
              </w:rPr>
            </w:pPr>
            <w:r w:rsidRPr="00F64B58">
              <w:rPr>
                <w:sz w:val="16"/>
                <w:lang w:val="en-GB"/>
              </w:rPr>
              <w:t xml:space="preserve">blocking,  </w:t>
            </w:r>
          </w:p>
          <w:p w:rsidR="006A27C8" w:rsidRPr="006E3C58" w:rsidRDefault="006A27C8" w:rsidP="006E3C58">
            <w:pPr>
              <w:numPr>
                <w:ilvl w:val="0"/>
                <w:numId w:val="16"/>
              </w:numPr>
              <w:tabs>
                <w:tab w:val="left" w:pos="377"/>
              </w:tabs>
              <w:spacing w:after="20" w:line="259" w:lineRule="auto"/>
              <w:ind w:firstLine="0"/>
              <w:jc w:val="left"/>
              <w:rPr>
                <w:sz w:val="16"/>
                <w:lang w:val="en-GB"/>
              </w:rPr>
            </w:pPr>
            <w:r w:rsidRPr="00F64B58">
              <w:rPr>
                <w:sz w:val="16"/>
                <w:lang w:val="en-GB"/>
              </w:rPr>
              <w:t xml:space="preserve">deletion, </w:t>
            </w:r>
          </w:p>
          <w:p w:rsidR="006A27C8" w:rsidRDefault="006A27C8" w:rsidP="006E3C58">
            <w:pPr>
              <w:numPr>
                <w:ilvl w:val="0"/>
                <w:numId w:val="16"/>
              </w:numPr>
              <w:tabs>
                <w:tab w:val="left" w:pos="377"/>
              </w:tabs>
              <w:spacing w:after="20" w:line="259" w:lineRule="auto"/>
              <w:ind w:firstLine="0"/>
              <w:jc w:val="left"/>
            </w:pPr>
            <w:r w:rsidRPr="00F64B58">
              <w:rPr>
                <w:sz w:val="16"/>
                <w:lang w:val="en-GB"/>
              </w:rPr>
              <w:t xml:space="preserve">destruction of personal data. </w:t>
            </w:r>
          </w:p>
        </w:tc>
        <w:tc>
          <w:tcPr>
            <w:tcW w:w="1246" w:type="dxa"/>
            <w:tcBorders>
              <w:top w:val="single" w:sz="12" w:space="0" w:color="000000"/>
              <w:left w:val="single" w:sz="4" w:space="0" w:color="000000"/>
              <w:bottom w:val="single" w:sz="12" w:space="0" w:color="000000"/>
              <w:right w:val="single" w:sz="4" w:space="0" w:color="000000"/>
            </w:tcBorders>
            <w:shd w:val="clear" w:color="auto" w:fill="auto"/>
          </w:tcPr>
          <w:p w:rsidR="006A27C8" w:rsidRDefault="006A27C8" w:rsidP="00FC50E2">
            <w:pPr>
              <w:spacing w:after="0" w:line="259" w:lineRule="auto"/>
              <w:ind w:left="2" w:firstLine="0"/>
              <w:jc w:val="left"/>
            </w:pPr>
            <w:r>
              <w:rPr>
                <w:sz w:val="16"/>
              </w:rPr>
              <w:t>Representative:</w:t>
            </w:r>
          </w:p>
        </w:tc>
        <w:tc>
          <w:tcPr>
            <w:tcW w:w="1022" w:type="dxa"/>
            <w:tcBorders>
              <w:top w:val="single" w:sz="12" w:space="0" w:color="000000"/>
              <w:left w:val="single" w:sz="4" w:space="0" w:color="000000"/>
              <w:bottom w:val="single" w:sz="12" w:space="0" w:color="000000"/>
              <w:right w:val="single" w:sz="12" w:space="0" w:color="000000"/>
            </w:tcBorders>
            <w:shd w:val="clear" w:color="auto" w:fill="auto"/>
          </w:tcPr>
          <w:p w:rsidR="006A27C8" w:rsidRDefault="006A27C8" w:rsidP="006E3C58">
            <w:pPr>
              <w:spacing w:after="0" w:line="259" w:lineRule="auto"/>
              <w:ind w:left="2" w:firstLine="0"/>
              <w:jc w:val="center"/>
            </w:pPr>
            <w:r>
              <w:t>PD Subject:</w:t>
            </w:r>
          </w:p>
        </w:tc>
      </w:tr>
    </w:tbl>
    <w:p w:rsidR="00AF2E41" w:rsidRPr="00AF2E41" w:rsidRDefault="00AF2E41" w:rsidP="006C3A19">
      <w:pPr>
        <w:ind w:left="-15" w:right="-14" w:firstLine="0"/>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5506"/>
      </w:tblGrid>
      <w:tr w:rsidR="00F07838" w:rsidRPr="00F07838" w:rsidTr="006E3C58">
        <w:tc>
          <w:tcPr>
            <w:tcW w:w="5505" w:type="dxa"/>
            <w:tcBorders>
              <w:top w:val="nil"/>
              <w:left w:val="nil"/>
              <w:bottom w:val="nil"/>
              <w:right w:val="nil"/>
            </w:tcBorders>
            <w:shd w:val="clear" w:color="auto" w:fill="auto"/>
          </w:tcPr>
          <w:p w:rsidR="00F07838" w:rsidRPr="00FC50E2" w:rsidRDefault="00F07838" w:rsidP="00FC50E2">
            <w:pPr>
              <w:ind w:left="-15" w:right="-14" w:firstLine="0"/>
              <w:rPr>
                <w:lang w:val="ru-RU"/>
              </w:rPr>
            </w:pPr>
            <w:r w:rsidRPr="00FC50E2">
              <w:rPr>
                <w:lang w:val="ru-RU"/>
              </w:rPr>
              <w:t xml:space="preserve">Обработка персональных данных указанными способами может осуществляться как неавтоматизированным, так и автоматизированным способами. Согласие может быть отозвано в случае нарушения установленных правил обработки персональных данных и в иных случаях, предусмотренных Федеральным законом от 27.07.2006 № 152-ФЗ «О персональных данных», путем представления в НИУ ВШЭ письменного заявления Субъекта </w:t>
            </w:r>
            <w:proofErr w:type="spellStart"/>
            <w:r w:rsidRPr="00FC50E2">
              <w:rPr>
                <w:lang w:val="ru-RU"/>
              </w:rPr>
              <w:t>ПДн</w:t>
            </w:r>
            <w:proofErr w:type="spellEnd"/>
            <w:r w:rsidRPr="00FC50E2">
              <w:rPr>
                <w:lang w:val="ru-RU"/>
              </w:rPr>
              <w:t xml:space="preserve"> с указанием мотивированных причин его отзыва. НИУ ВШЭ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 Информационные системы персональных данных НИУ ВШЭ могут функционировать с использованием услуг виртуальной вычислительной среды, оказываемых третьими лицами.   </w:t>
            </w:r>
          </w:p>
        </w:tc>
        <w:tc>
          <w:tcPr>
            <w:tcW w:w="5506" w:type="dxa"/>
            <w:tcBorders>
              <w:top w:val="nil"/>
              <w:left w:val="nil"/>
              <w:bottom w:val="nil"/>
              <w:right w:val="nil"/>
            </w:tcBorders>
            <w:shd w:val="clear" w:color="auto" w:fill="auto"/>
          </w:tcPr>
          <w:p w:rsidR="00F07838" w:rsidRPr="00F07838" w:rsidRDefault="00F07838" w:rsidP="00FC50E2">
            <w:pPr>
              <w:ind w:left="-15" w:right="-14" w:firstLine="0"/>
            </w:pPr>
            <w:r w:rsidRPr="00FC50E2">
              <w:rPr>
                <w:lang w:val="en-GB"/>
              </w:rPr>
              <w:t>Personal data processing for the aforementioned means may be performed both by non-autom</w:t>
            </w:r>
            <w:r w:rsidR="00837949">
              <w:rPr>
                <w:lang w:val="en-GB"/>
              </w:rPr>
              <w:t xml:space="preserve">ated and automated techniques. </w:t>
            </w:r>
            <w:r w:rsidRPr="00FC50E2">
              <w:rPr>
                <w:lang w:val="en-GB"/>
              </w:rPr>
              <w:t xml:space="preserve">This Consent can be withdrawn in case of any violations of the established data processing rules and other cases stipulated by Federal Law No. 152-FZ, dated July 27, 2006, on the basis of a PD Subject's written request submitted to HSE University, stating the reasons for such withdrawal.  The University may store (in archives) and compile documents and personal data, including as electronic (digital) documents (both originals and copies) in electronic databases.  HSE University information systems using personal data may operate with the use of services of virtual computational environment, provided by third parties.    </w:t>
            </w:r>
          </w:p>
          <w:p w:rsidR="00F07838" w:rsidRPr="00F07838" w:rsidRDefault="00F07838" w:rsidP="00FC50E2">
            <w:pPr>
              <w:ind w:left="0" w:right="-14" w:firstLine="0"/>
            </w:pPr>
          </w:p>
        </w:tc>
      </w:tr>
      <w:tr w:rsidR="00F07838" w:rsidRPr="00F07838" w:rsidTr="006E3C58">
        <w:tc>
          <w:tcPr>
            <w:tcW w:w="5505" w:type="dxa"/>
            <w:tcBorders>
              <w:top w:val="nil"/>
              <w:left w:val="nil"/>
              <w:bottom w:val="nil"/>
              <w:right w:val="nil"/>
            </w:tcBorders>
            <w:shd w:val="clear" w:color="auto" w:fill="auto"/>
          </w:tcPr>
          <w:p w:rsidR="00F07838" w:rsidRPr="00FC50E2" w:rsidRDefault="00F07838" w:rsidP="00FC50E2">
            <w:pPr>
              <w:ind w:left="-15" w:right="-14" w:firstLine="0"/>
              <w:rPr>
                <w:lang w:val="ru-RU"/>
              </w:rPr>
            </w:pPr>
            <w:r w:rsidRPr="00FC50E2">
              <w:rPr>
                <w:lang w:val="ru-RU"/>
              </w:rPr>
              <w:t xml:space="preserve">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 операторам связи в объеме, установленном требованиями законодательства о связи. </w:t>
            </w:r>
          </w:p>
        </w:tc>
        <w:tc>
          <w:tcPr>
            <w:tcW w:w="5506" w:type="dxa"/>
            <w:tcBorders>
              <w:top w:val="nil"/>
              <w:left w:val="nil"/>
              <w:bottom w:val="nil"/>
              <w:right w:val="nil"/>
            </w:tcBorders>
            <w:shd w:val="clear" w:color="auto" w:fill="auto"/>
          </w:tcPr>
          <w:p w:rsidR="00F07838" w:rsidRPr="00F07838" w:rsidRDefault="00F07838" w:rsidP="00FC50E2">
            <w:pPr>
              <w:ind w:left="-15" w:right="-14" w:firstLine="0"/>
            </w:pPr>
            <w:r w:rsidRPr="00FC50E2">
              <w:rPr>
                <w:lang w:val="en-GB"/>
              </w:rPr>
              <w:t>Pursuant to applicable legislation requirements, HSE University may transmit personal data of users of the University's networks to communications providers in the amount, established by</w:t>
            </w:r>
            <w:r w:rsidR="00837949">
              <w:rPr>
                <w:lang w:val="en-GB"/>
              </w:rPr>
              <w:t xml:space="preserve"> relevant</w:t>
            </w:r>
            <w:r w:rsidRPr="00FC50E2">
              <w:rPr>
                <w:lang w:val="en-GB"/>
              </w:rPr>
              <w:t xml:space="preserve"> communications legislation.  </w:t>
            </w:r>
          </w:p>
        </w:tc>
      </w:tr>
      <w:tr w:rsidR="00F07838" w:rsidRPr="00F07838" w:rsidTr="006E3C58">
        <w:tc>
          <w:tcPr>
            <w:tcW w:w="5505" w:type="dxa"/>
            <w:tcBorders>
              <w:top w:val="nil"/>
              <w:left w:val="nil"/>
              <w:bottom w:val="nil"/>
              <w:right w:val="nil"/>
            </w:tcBorders>
            <w:shd w:val="clear" w:color="auto" w:fill="auto"/>
          </w:tcPr>
          <w:p w:rsidR="00F07838" w:rsidRPr="00FC50E2" w:rsidRDefault="00F07838" w:rsidP="00FC50E2">
            <w:pPr>
              <w:spacing w:after="0"/>
              <w:ind w:left="0" w:firstLine="0"/>
              <w:rPr>
                <w:lang w:val="ru-RU"/>
              </w:rPr>
            </w:pPr>
            <w:r w:rsidRPr="00FC50E2">
              <w:rPr>
                <w:b/>
                <w:lang w:val="ru-RU"/>
              </w:rPr>
              <w:lastRenderedPageBreak/>
              <w:t xml:space="preserve">НИУ ВШЭ не вправе распространять неограниченному кругу лиц персональные данные Субъекта </w:t>
            </w:r>
            <w:proofErr w:type="spellStart"/>
            <w:r w:rsidRPr="00FC50E2">
              <w:rPr>
                <w:b/>
                <w:lang w:val="ru-RU"/>
              </w:rPr>
              <w:t>ПДн</w:t>
            </w:r>
            <w:proofErr w:type="spellEnd"/>
            <w:r w:rsidRPr="00FC50E2">
              <w:rPr>
                <w:b/>
                <w:lang w:val="ru-RU"/>
              </w:rPr>
              <w:t xml:space="preserve">, относящиеся к состоянию его здоровья. </w:t>
            </w:r>
          </w:p>
        </w:tc>
        <w:tc>
          <w:tcPr>
            <w:tcW w:w="5506" w:type="dxa"/>
            <w:tcBorders>
              <w:top w:val="nil"/>
              <w:left w:val="nil"/>
              <w:bottom w:val="nil"/>
              <w:right w:val="nil"/>
            </w:tcBorders>
            <w:shd w:val="clear" w:color="auto" w:fill="auto"/>
          </w:tcPr>
          <w:p w:rsidR="00F07838" w:rsidRPr="00F07838" w:rsidRDefault="00F07838" w:rsidP="00FC50E2">
            <w:pPr>
              <w:spacing w:after="0"/>
              <w:ind w:left="0" w:firstLine="0"/>
            </w:pPr>
            <w:r w:rsidRPr="00FC50E2">
              <w:rPr>
                <w:b/>
                <w:lang w:val="en-GB"/>
              </w:rPr>
              <w:t xml:space="preserve">HSE University shall not distribute the PD Subject’s personal medical information. </w:t>
            </w:r>
          </w:p>
          <w:p w:rsidR="00F07838" w:rsidRPr="00F07838" w:rsidRDefault="00F07838" w:rsidP="00FC50E2">
            <w:pPr>
              <w:ind w:left="0" w:right="-14" w:firstLine="0"/>
            </w:pPr>
          </w:p>
        </w:tc>
      </w:tr>
      <w:tr w:rsidR="00F07838" w:rsidRPr="00F07838" w:rsidTr="006E3C58">
        <w:tc>
          <w:tcPr>
            <w:tcW w:w="5505" w:type="dxa"/>
            <w:tcBorders>
              <w:top w:val="nil"/>
              <w:left w:val="nil"/>
              <w:bottom w:val="nil"/>
              <w:right w:val="nil"/>
            </w:tcBorders>
            <w:shd w:val="clear" w:color="auto" w:fill="auto"/>
          </w:tcPr>
          <w:p w:rsidR="00F07838" w:rsidRPr="00FC50E2" w:rsidRDefault="00F07838" w:rsidP="00FC50E2">
            <w:pPr>
              <w:ind w:left="-5" w:right="-14"/>
              <w:rPr>
                <w:lang w:val="ru-RU"/>
              </w:rPr>
            </w:pPr>
            <w:r w:rsidRPr="00FC50E2">
              <w:rPr>
                <w:lang w:val="ru-RU"/>
              </w:rPr>
              <w:t xml:space="preserve">Срок, в течение которого действует Согласие, составляет 5 (пять) лет с момента его предоставления. В случае, если Субъект </w:t>
            </w:r>
            <w:proofErr w:type="spellStart"/>
            <w:r w:rsidRPr="00FC50E2">
              <w:rPr>
                <w:lang w:val="ru-RU"/>
              </w:rPr>
              <w:t>ПДн</w:t>
            </w:r>
            <w:proofErr w:type="spellEnd"/>
            <w:r w:rsidRPr="00FC50E2">
              <w:rPr>
                <w:lang w:val="ru-RU"/>
              </w:rPr>
              <w:t xml:space="preserve"> становится обучающимся НИУ ВШЭ (получателем образовательных услуг) в течение указанного срока обработки его персональных данных, согласие продлевает свое действие на срок обучения Субъекта </w:t>
            </w:r>
            <w:proofErr w:type="spellStart"/>
            <w:r w:rsidRPr="00FC50E2">
              <w:rPr>
                <w:lang w:val="ru-RU"/>
              </w:rPr>
              <w:t>ПДн</w:t>
            </w:r>
            <w:proofErr w:type="spellEnd"/>
            <w:r w:rsidRPr="00FC50E2">
              <w:rPr>
                <w:lang w:val="ru-RU"/>
              </w:rPr>
              <w:t xml:space="preserve"> и дополнительно 5 (пять) лет с момента окончания обучения (прекращения оказания образовательных услуг, прекращения образовательных отношений). </w:t>
            </w:r>
          </w:p>
        </w:tc>
        <w:tc>
          <w:tcPr>
            <w:tcW w:w="5506" w:type="dxa"/>
            <w:tcBorders>
              <w:top w:val="nil"/>
              <w:left w:val="nil"/>
              <w:bottom w:val="nil"/>
              <w:right w:val="nil"/>
            </w:tcBorders>
            <w:shd w:val="clear" w:color="auto" w:fill="auto"/>
          </w:tcPr>
          <w:p w:rsidR="00F07838" w:rsidRPr="00FC50E2" w:rsidRDefault="00F07838" w:rsidP="00FC50E2">
            <w:pPr>
              <w:ind w:left="-5" w:right="-14"/>
              <w:rPr>
                <w:lang w:val="en-GB"/>
              </w:rPr>
            </w:pPr>
            <w:r w:rsidRPr="00FC50E2">
              <w:rPr>
                <w:lang w:val="en-GB"/>
              </w:rPr>
              <w:t xml:space="preserve">The Consent period shall be valid and in effect within 5 (five) years from the moment when it is signed.  If the PD Subject becomes HSE University’s student (recipient of educational services) for the specified period of his/her personal data processing, the Consent shall be extended for the period of the PD Subject’s study and for extra 5 (five) years upon completion of study (completion of educational services, termination of educational relations).  </w:t>
            </w:r>
          </w:p>
        </w:tc>
      </w:tr>
      <w:tr w:rsidR="00F07838" w:rsidRPr="00F07838" w:rsidTr="006E3C58">
        <w:tc>
          <w:tcPr>
            <w:tcW w:w="5505" w:type="dxa"/>
            <w:tcBorders>
              <w:top w:val="nil"/>
              <w:left w:val="nil"/>
              <w:bottom w:val="nil"/>
              <w:right w:val="nil"/>
            </w:tcBorders>
            <w:shd w:val="clear" w:color="auto" w:fill="auto"/>
          </w:tcPr>
          <w:p w:rsidR="00F07838" w:rsidRPr="00FC50E2" w:rsidRDefault="00F07838" w:rsidP="00FC50E2">
            <w:pPr>
              <w:spacing w:after="37"/>
              <w:ind w:left="-5" w:right="-14"/>
              <w:rPr>
                <w:lang w:val="ru-RU"/>
              </w:rPr>
            </w:pPr>
            <w:r w:rsidRPr="00FC50E2">
              <w:rPr>
                <w:lang w:val="ru-RU"/>
              </w:rPr>
              <w:t xml:space="preserve">Такой срок не ограничивает НИУ ВШЭ в вопросах организации архивного хранения документов, содержащих персональные данные, в электронной (цифровой) форме. </w:t>
            </w:r>
          </w:p>
        </w:tc>
        <w:tc>
          <w:tcPr>
            <w:tcW w:w="5506" w:type="dxa"/>
            <w:tcBorders>
              <w:top w:val="nil"/>
              <w:left w:val="nil"/>
              <w:bottom w:val="nil"/>
              <w:right w:val="nil"/>
            </w:tcBorders>
            <w:shd w:val="clear" w:color="auto" w:fill="auto"/>
          </w:tcPr>
          <w:p w:rsidR="00F07838" w:rsidRPr="00FC50E2" w:rsidRDefault="00F07838" w:rsidP="00FC50E2">
            <w:pPr>
              <w:spacing w:after="37"/>
              <w:ind w:left="-5" w:right="-14"/>
              <w:rPr>
                <w:lang w:val="en-GB"/>
              </w:rPr>
            </w:pPr>
            <w:r w:rsidRPr="00FC50E2">
              <w:rPr>
                <w:lang w:val="en-GB"/>
              </w:rPr>
              <w:t xml:space="preserve">This timeframe shall not impose any restrictions on HSE University in regards to organizing the archival storage of documents containing personal data, including in the format of electronic (digital) documents.  </w:t>
            </w:r>
          </w:p>
        </w:tc>
      </w:tr>
      <w:tr w:rsidR="00F07838" w:rsidRPr="00F07838" w:rsidTr="006E3C58">
        <w:tc>
          <w:tcPr>
            <w:tcW w:w="5505" w:type="dxa"/>
            <w:tcBorders>
              <w:top w:val="nil"/>
              <w:left w:val="nil"/>
              <w:bottom w:val="nil"/>
              <w:right w:val="nil"/>
            </w:tcBorders>
            <w:shd w:val="clear" w:color="auto" w:fill="auto"/>
          </w:tcPr>
          <w:p w:rsidR="00F07838" w:rsidRPr="00FC50E2" w:rsidRDefault="00F07838" w:rsidP="00FC50E2">
            <w:pPr>
              <w:ind w:left="-5" w:right="-14"/>
              <w:rPr>
                <w:lang w:val="ru-RU"/>
              </w:rPr>
            </w:pPr>
            <w:r w:rsidRPr="00FC50E2">
              <w:rPr>
                <w:lang w:val="ru-RU"/>
              </w:rPr>
              <w:t xml:space="preserve">В целях обеспечения прав Субъекта </w:t>
            </w:r>
            <w:proofErr w:type="spellStart"/>
            <w:r w:rsidRPr="00FC50E2">
              <w:rPr>
                <w:lang w:val="ru-RU"/>
              </w:rPr>
              <w:t>ПДн</w:t>
            </w:r>
            <w:proofErr w:type="spellEnd"/>
            <w:r w:rsidRPr="00FC50E2">
              <w:rPr>
                <w:lang w:val="ru-RU"/>
              </w:rPr>
              <w:t xml:space="preserve"> как обучающегося на получение им мер социальной поддержки и стимулирования, в частности, получения стипендий, материальной помощи и других денежных выплат, предусмотренных законодательством об образовании, в безналичной форме (на платежные карты), для оказания содействия в получении банковской (платежной) карты Субъект </w:t>
            </w:r>
            <w:proofErr w:type="spellStart"/>
            <w:r w:rsidRPr="00FC50E2">
              <w:rPr>
                <w:lang w:val="ru-RU"/>
              </w:rPr>
              <w:t>ПДн</w:t>
            </w:r>
            <w:proofErr w:type="spellEnd"/>
            <w:r w:rsidRPr="00FC50E2">
              <w:rPr>
                <w:lang w:val="ru-RU"/>
              </w:rPr>
              <w:t xml:space="preserve"> предоставляет НИУ ВШЭ согласие на передачу следующих своих персональных данных в кредитные организации, в частности, в ПАО Сбербанк (ул. Вавилова, д. 19) и Банк ВТБ (ПАО) (г. Москва, </w:t>
            </w:r>
            <w:r w:rsidRPr="00FC50E2">
              <w:rPr>
                <w:szCs w:val="19"/>
                <w:lang w:val="ru-RU"/>
              </w:rPr>
              <w:t>ул. Мясницкая, д. 35): персональные данные, предусмотренные пунктами 1, 4, 8, 9, 10, 11, 12 таблицы, а также номер ИНН и СНИЛС</w:t>
            </w:r>
            <w:r w:rsidRPr="006E3C58">
              <w:rPr>
                <w:szCs w:val="19"/>
                <w:lang w:val="ru-RU"/>
              </w:rPr>
              <w:t xml:space="preserve">; </w:t>
            </w:r>
            <w:r w:rsidRPr="00FC50E2">
              <w:rPr>
                <w:szCs w:val="19"/>
                <w:highlight w:val="lightGray"/>
                <w:lang w:val="ru-RU"/>
              </w:rPr>
              <w:t xml:space="preserve">НИУ ВШЭ вправе обрабатывать данные банковского счета Субъекта </w:t>
            </w:r>
            <w:proofErr w:type="spellStart"/>
            <w:r w:rsidRPr="00FC50E2">
              <w:rPr>
                <w:szCs w:val="19"/>
                <w:highlight w:val="lightGray"/>
                <w:lang w:val="ru-RU"/>
              </w:rPr>
              <w:t>ПДн</w:t>
            </w:r>
            <w:proofErr w:type="spellEnd"/>
            <w:r w:rsidRPr="00FC50E2">
              <w:rPr>
                <w:szCs w:val="19"/>
                <w:highlight w:val="lightGray"/>
                <w:lang w:val="ru-RU"/>
              </w:rPr>
              <w:t xml:space="preserve"> для предоставления мер социальной поддержки и стимулирования.</w:t>
            </w:r>
          </w:p>
        </w:tc>
        <w:tc>
          <w:tcPr>
            <w:tcW w:w="5506" w:type="dxa"/>
            <w:tcBorders>
              <w:top w:val="nil"/>
              <w:left w:val="nil"/>
              <w:bottom w:val="nil"/>
              <w:right w:val="nil"/>
            </w:tcBorders>
            <w:shd w:val="clear" w:color="auto" w:fill="auto"/>
          </w:tcPr>
          <w:p w:rsidR="00F07838" w:rsidRPr="00F07838" w:rsidRDefault="00F07838" w:rsidP="00FC50E2">
            <w:pPr>
              <w:ind w:left="-5" w:right="-14"/>
            </w:pPr>
            <w:r w:rsidRPr="00FC50E2">
              <w:rPr>
                <w:lang w:val="en-GB"/>
              </w:rPr>
              <w:t xml:space="preserve">For the purposes of ensuring the PD Subject’s rights as a student to social support and other incentives, such as scholarships, financial aid and other payments, provided for by legislation in the sphere of education, by bank transfer (to payment cards), in order to get a bank (payment) card, the PD Subject provides HSE University his/her consent for transfer of the following personal data to credit organizations, i.e. PJSC Sberbank (19 </w:t>
            </w:r>
            <w:proofErr w:type="spellStart"/>
            <w:r w:rsidRPr="00FC50E2">
              <w:rPr>
                <w:lang w:val="en-GB"/>
              </w:rPr>
              <w:t>Vavilova</w:t>
            </w:r>
            <w:proofErr w:type="spellEnd"/>
            <w:r w:rsidRPr="00FC50E2">
              <w:rPr>
                <w:lang w:val="en-GB"/>
              </w:rPr>
              <w:t xml:space="preserve"> </w:t>
            </w:r>
            <w:proofErr w:type="spellStart"/>
            <w:r w:rsidRPr="00FC50E2">
              <w:rPr>
                <w:lang w:val="en-GB"/>
              </w:rPr>
              <w:t>Ulitsa</w:t>
            </w:r>
            <w:proofErr w:type="spellEnd"/>
            <w:r w:rsidRPr="00FC50E2">
              <w:rPr>
                <w:lang w:val="en-GB"/>
              </w:rPr>
              <w:t xml:space="preserve">) and Bank VTB (PJSC)  (35 </w:t>
            </w:r>
            <w:proofErr w:type="spellStart"/>
            <w:r w:rsidRPr="00FC50E2">
              <w:rPr>
                <w:lang w:val="en-GB"/>
              </w:rPr>
              <w:t>Myasnitskaya</w:t>
            </w:r>
            <w:proofErr w:type="spellEnd"/>
            <w:r w:rsidRPr="00FC50E2">
              <w:rPr>
                <w:lang w:val="en-GB"/>
              </w:rPr>
              <w:t xml:space="preserve"> </w:t>
            </w:r>
            <w:proofErr w:type="spellStart"/>
            <w:r w:rsidRPr="00FC50E2">
              <w:rPr>
                <w:lang w:val="en-GB"/>
              </w:rPr>
              <w:t>Ulitsa</w:t>
            </w:r>
            <w:proofErr w:type="spellEnd"/>
            <w:r w:rsidRPr="00FC50E2">
              <w:rPr>
                <w:lang w:val="en-GB"/>
              </w:rPr>
              <w:t>, Moscow): personal data, specified in pp. 1, 4, 8, 9, 10, 11, 12 of the table above, as well as INN and SNILS numbers</w:t>
            </w:r>
            <w:r w:rsidRPr="006E3C58">
              <w:rPr>
                <w:szCs w:val="19"/>
                <w:lang w:val="en-GB"/>
              </w:rPr>
              <w:t xml:space="preserve">; </w:t>
            </w:r>
            <w:r w:rsidRPr="00FC50E2">
              <w:rPr>
                <w:szCs w:val="19"/>
                <w:highlight w:val="lightGray"/>
                <w:lang w:val="en-GB"/>
              </w:rPr>
              <w:t xml:space="preserve">HSE University is authorized to process the PD Subject’s bank account details for the purposes of providing him/her social support and other incentives. </w:t>
            </w:r>
          </w:p>
          <w:p w:rsidR="00F07838" w:rsidRPr="00F07838" w:rsidRDefault="00F07838" w:rsidP="00FC50E2">
            <w:pPr>
              <w:ind w:left="0" w:right="-14" w:firstLine="0"/>
            </w:pPr>
          </w:p>
        </w:tc>
      </w:tr>
      <w:tr w:rsidR="00F07838" w:rsidRPr="00F07838" w:rsidTr="006E3C58">
        <w:tc>
          <w:tcPr>
            <w:tcW w:w="5505" w:type="dxa"/>
            <w:tcBorders>
              <w:top w:val="nil"/>
              <w:left w:val="nil"/>
              <w:bottom w:val="nil"/>
              <w:right w:val="nil"/>
            </w:tcBorders>
            <w:shd w:val="clear" w:color="auto" w:fill="auto"/>
          </w:tcPr>
          <w:p w:rsidR="006A27C8" w:rsidRPr="00C721EA" w:rsidRDefault="006A27C8" w:rsidP="006A27C8">
            <w:pPr>
              <w:shd w:val="clear" w:color="auto" w:fill="FFFFFF"/>
              <w:spacing w:after="0" w:line="240" w:lineRule="auto"/>
              <w:rPr>
                <w:sz w:val="18"/>
                <w:szCs w:val="18"/>
                <w:lang w:val="ru-RU" w:eastAsia="ru-RU"/>
              </w:rPr>
            </w:pPr>
            <w:r w:rsidRPr="007040C8">
              <w:rPr>
                <w:sz w:val="18"/>
                <w:szCs w:val="18"/>
                <w:lang w:val="ru-RU" w:eastAsia="ru-RU"/>
              </w:rPr>
              <w:t xml:space="preserve">Законный представитель Субъекта </w:t>
            </w:r>
            <w:proofErr w:type="spellStart"/>
            <w:r w:rsidRPr="007040C8">
              <w:rPr>
                <w:sz w:val="18"/>
                <w:szCs w:val="18"/>
                <w:lang w:val="ru-RU" w:eastAsia="ru-RU"/>
              </w:rPr>
              <w:t>ПДн</w:t>
            </w:r>
            <w:proofErr w:type="spellEnd"/>
            <w:r w:rsidRPr="00C721EA">
              <w:rPr>
                <w:sz w:val="18"/>
                <w:szCs w:val="18"/>
                <w:lang w:val="ru-RU" w:eastAsia="ru-RU"/>
              </w:rPr>
              <w:t xml:space="preserve"> </w:t>
            </w:r>
            <w:r>
              <w:rPr>
                <w:sz w:val="18"/>
                <w:szCs w:val="18"/>
                <w:lang w:val="ru-RU" w:eastAsia="ru-RU"/>
              </w:rPr>
              <w:t xml:space="preserve">и </w:t>
            </w:r>
            <w:r w:rsidRPr="007040C8">
              <w:rPr>
                <w:sz w:val="18"/>
                <w:szCs w:val="18"/>
                <w:lang w:val="ru-RU" w:eastAsia="ru-RU"/>
              </w:rPr>
              <w:t xml:space="preserve">Субъект </w:t>
            </w:r>
            <w:proofErr w:type="spellStart"/>
            <w:r w:rsidRPr="007040C8">
              <w:rPr>
                <w:sz w:val="18"/>
                <w:szCs w:val="18"/>
                <w:lang w:val="ru-RU" w:eastAsia="ru-RU"/>
              </w:rPr>
              <w:t>ПДн</w:t>
            </w:r>
            <w:proofErr w:type="spellEnd"/>
            <w:r w:rsidRPr="007040C8">
              <w:rPr>
                <w:sz w:val="18"/>
                <w:szCs w:val="18"/>
                <w:lang w:val="ru-RU" w:eastAsia="ru-RU"/>
              </w:rPr>
              <w:t xml:space="preserve"> даю</w:t>
            </w:r>
            <w:r w:rsidRPr="00C721EA">
              <w:rPr>
                <w:sz w:val="18"/>
                <w:szCs w:val="18"/>
                <w:lang w:val="ru-RU" w:eastAsia="ru-RU"/>
              </w:rPr>
              <w:t xml:space="preserve">т согласие НИУ ВШЭ на использование изображения </w:t>
            </w:r>
            <w:r>
              <w:rPr>
                <w:sz w:val="18"/>
                <w:szCs w:val="18"/>
                <w:lang w:val="ru-RU" w:eastAsia="ru-RU"/>
              </w:rPr>
              <w:t xml:space="preserve">Субъекта </w:t>
            </w:r>
            <w:proofErr w:type="spellStart"/>
            <w:r>
              <w:rPr>
                <w:sz w:val="18"/>
                <w:szCs w:val="18"/>
                <w:lang w:val="ru-RU" w:eastAsia="ru-RU"/>
              </w:rPr>
              <w:t>ПДн</w:t>
            </w:r>
            <w:proofErr w:type="spellEnd"/>
            <w:r>
              <w:rPr>
                <w:sz w:val="18"/>
                <w:szCs w:val="18"/>
                <w:lang w:val="ru-RU" w:eastAsia="ru-RU"/>
              </w:rPr>
              <w:t xml:space="preserve"> </w:t>
            </w:r>
            <w:r w:rsidRPr="00C721EA">
              <w:rPr>
                <w:sz w:val="18"/>
                <w:szCs w:val="18"/>
                <w:lang w:val="ru-RU" w:eastAsia="ru-RU"/>
              </w:rPr>
              <w:t>по смыслу статьи 152.1 Гражданского кодекса Российской Федерации в целях обеспечения открытости и прозрачности процесса обучения.</w:t>
            </w:r>
          </w:p>
          <w:p w:rsidR="00F07838" w:rsidRPr="00FC50E2" w:rsidRDefault="00F07838" w:rsidP="006A27C8">
            <w:pPr>
              <w:ind w:left="0" w:right="-14" w:firstLine="0"/>
              <w:rPr>
                <w:lang w:val="ru-RU"/>
              </w:rPr>
            </w:pPr>
          </w:p>
        </w:tc>
        <w:tc>
          <w:tcPr>
            <w:tcW w:w="5506" w:type="dxa"/>
            <w:tcBorders>
              <w:top w:val="nil"/>
              <w:left w:val="nil"/>
              <w:bottom w:val="nil"/>
              <w:right w:val="nil"/>
            </w:tcBorders>
            <w:shd w:val="clear" w:color="auto" w:fill="auto"/>
          </w:tcPr>
          <w:p w:rsidR="00F07838" w:rsidRPr="00F07838" w:rsidRDefault="00F07838" w:rsidP="006A27C8">
            <w:pPr>
              <w:ind w:left="-5" w:right="-14"/>
            </w:pPr>
            <w:r w:rsidRPr="00FC50E2">
              <w:rPr>
                <w:lang w:val="en-GB"/>
              </w:rPr>
              <w:t>The PD Subject</w:t>
            </w:r>
            <w:r w:rsidR="006A27C8">
              <w:rPr>
                <w:lang w:val="en-GB"/>
              </w:rPr>
              <w:t>’s representative and PD subject hereby give HSE University their consent to the use of the PD Subject’s</w:t>
            </w:r>
            <w:r w:rsidRPr="00FC50E2">
              <w:rPr>
                <w:lang w:val="en-GB"/>
              </w:rPr>
              <w:t xml:space="preserve"> image, as </w:t>
            </w:r>
            <w:r w:rsidR="006A27C8">
              <w:rPr>
                <w:lang w:val="en-GB"/>
              </w:rPr>
              <w:t>defined in</w:t>
            </w:r>
            <w:r w:rsidRPr="00FC50E2">
              <w:rPr>
                <w:lang w:val="en-GB"/>
              </w:rPr>
              <w:t xml:space="preserve"> Article 152.1 of the Civil Code of the Russian Federation, with the aim of ensuring openness and transparency of respective study processes.</w:t>
            </w:r>
          </w:p>
        </w:tc>
      </w:tr>
    </w:tbl>
    <w:p w:rsidR="006A27C8" w:rsidRDefault="006A27C8" w:rsidP="00F07838">
      <w:pPr>
        <w:ind w:left="0" w:right="-14" w:firstLine="0"/>
      </w:pPr>
    </w:p>
    <w:p w:rsidR="004A6D4E" w:rsidRDefault="004A6D4E" w:rsidP="00F07838">
      <w:pPr>
        <w:ind w:left="0" w:right="-14" w:firstLine="0"/>
      </w:pPr>
      <w:bookmarkStart w:id="0" w:name="_GoBack"/>
      <w:bookmarkEnd w:id="0"/>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
        <w:gridCol w:w="2197"/>
        <w:gridCol w:w="355"/>
        <w:gridCol w:w="1843"/>
      </w:tblGrid>
      <w:tr w:rsidR="006E3C58" w:rsidRPr="00837FFE" w:rsidTr="004A6D4E">
        <w:trPr>
          <w:jc w:val="center"/>
        </w:trPr>
        <w:tc>
          <w:tcPr>
            <w:tcW w:w="4962" w:type="dxa"/>
            <w:tcBorders>
              <w:bottom w:val="single" w:sz="4" w:space="0" w:color="000000"/>
            </w:tcBorders>
          </w:tcPr>
          <w:p w:rsidR="006E3C58" w:rsidRDefault="006E3C58" w:rsidP="00B95A12">
            <w:pPr>
              <w:ind w:left="0" w:right="-14" w:firstLine="0"/>
              <w:rPr>
                <w:lang w:val="ru-RU"/>
              </w:rPr>
            </w:pPr>
          </w:p>
        </w:tc>
        <w:tc>
          <w:tcPr>
            <w:tcW w:w="425" w:type="dxa"/>
          </w:tcPr>
          <w:p w:rsidR="006E3C58" w:rsidRDefault="006E3C58" w:rsidP="00B95A12">
            <w:pPr>
              <w:ind w:left="0" w:right="-14" w:firstLine="0"/>
              <w:rPr>
                <w:lang w:val="ru-RU"/>
              </w:rPr>
            </w:pPr>
          </w:p>
        </w:tc>
        <w:tc>
          <w:tcPr>
            <w:tcW w:w="2197" w:type="dxa"/>
            <w:tcBorders>
              <w:bottom w:val="single" w:sz="4" w:space="0" w:color="000000"/>
            </w:tcBorders>
          </w:tcPr>
          <w:p w:rsidR="006E3C58" w:rsidRDefault="006E3C58" w:rsidP="00B95A12">
            <w:pPr>
              <w:ind w:left="0" w:right="-14" w:firstLine="0"/>
              <w:rPr>
                <w:lang w:val="ru-RU"/>
              </w:rPr>
            </w:pPr>
          </w:p>
        </w:tc>
        <w:tc>
          <w:tcPr>
            <w:tcW w:w="355" w:type="dxa"/>
          </w:tcPr>
          <w:p w:rsidR="006E3C58" w:rsidRDefault="006E3C58" w:rsidP="00B95A12">
            <w:pPr>
              <w:ind w:left="0" w:right="-14" w:firstLine="0"/>
              <w:rPr>
                <w:lang w:val="ru-RU"/>
              </w:rPr>
            </w:pPr>
          </w:p>
        </w:tc>
        <w:tc>
          <w:tcPr>
            <w:tcW w:w="1843" w:type="dxa"/>
            <w:tcBorders>
              <w:bottom w:val="single" w:sz="4" w:space="0" w:color="000000"/>
            </w:tcBorders>
          </w:tcPr>
          <w:p w:rsidR="006E3C58" w:rsidRDefault="006E3C58" w:rsidP="00B95A12">
            <w:pPr>
              <w:ind w:left="0" w:right="-14" w:firstLine="0"/>
              <w:rPr>
                <w:lang w:val="ru-RU"/>
              </w:rPr>
            </w:pPr>
          </w:p>
        </w:tc>
      </w:tr>
      <w:tr w:rsidR="006E3C58" w:rsidRPr="00A33568" w:rsidTr="004A6D4E">
        <w:trPr>
          <w:jc w:val="center"/>
        </w:trPr>
        <w:tc>
          <w:tcPr>
            <w:tcW w:w="4962" w:type="dxa"/>
            <w:tcBorders>
              <w:top w:val="single" w:sz="4" w:space="0" w:color="000000"/>
            </w:tcBorders>
          </w:tcPr>
          <w:p w:rsidR="006E3C58" w:rsidRPr="006E3C58" w:rsidRDefault="006E3C58" w:rsidP="00B95A12">
            <w:pPr>
              <w:ind w:left="0" w:right="-14" w:firstLine="0"/>
              <w:jc w:val="center"/>
              <w:rPr>
                <w:i/>
                <w:sz w:val="12"/>
              </w:rPr>
            </w:pPr>
            <w:r w:rsidRPr="006E3C58">
              <w:rPr>
                <w:i/>
                <w:sz w:val="12"/>
                <w:szCs w:val="20"/>
                <w:lang w:val="ru-RU"/>
              </w:rPr>
              <w:t>ФИО</w:t>
            </w:r>
            <w:r w:rsidRPr="006E3C58">
              <w:rPr>
                <w:i/>
                <w:sz w:val="12"/>
                <w:szCs w:val="20"/>
              </w:rPr>
              <w:t xml:space="preserve"> </w:t>
            </w:r>
            <w:r w:rsidRPr="006E3C58">
              <w:rPr>
                <w:i/>
                <w:sz w:val="12"/>
                <w:szCs w:val="20"/>
                <w:lang w:val="ru-RU"/>
              </w:rPr>
              <w:t>Субъекта</w:t>
            </w:r>
            <w:r w:rsidRPr="006E3C58">
              <w:rPr>
                <w:i/>
                <w:sz w:val="12"/>
                <w:szCs w:val="20"/>
              </w:rPr>
              <w:t xml:space="preserve"> </w:t>
            </w:r>
            <w:proofErr w:type="spellStart"/>
            <w:r w:rsidRPr="006E3C58">
              <w:rPr>
                <w:i/>
                <w:sz w:val="12"/>
                <w:szCs w:val="20"/>
                <w:lang w:val="ru-RU"/>
              </w:rPr>
              <w:t>ПДн</w:t>
            </w:r>
            <w:proofErr w:type="spellEnd"/>
            <w:r w:rsidRPr="006E3C58">
              <w:rPr>
                <w:i/>
                <w:sz w:val="12"/>
                <w:szCs w:val="20"/>
              </w:rPr>
              <w:t xml:space="preserve"> </w:t>
            </w:r>
            <w:r w:rsidRPr="006E3C58">
              <w:rPr>
                <w:i/>
                <w:sz w:val="12"/>
                <w:szCs w:val="20"/>
                <w:lang w:val="ru-RU"/>
              </w:rPr>
              <w:t>полностью</w:t>
            </w:r>
            <w:r w:rsidRPr="006E3C58">
              <w:rPr>
                <w:i/>
                <w:sz w:val="12"/>
                <w:szCs w:val="20"/>
              </w:rPr>
              <w:t xml:space="preserve"> / PD Subject’s full name</w:t>
            </w:r>
          </w:p>
        </w:tc>
        <w:tc>
          <w:tcPr>
            <w:tcW w:w="425" w:type="dxa"/>
          </w:tcPr>
          <w:p w:rsidR="006E3C58" w:rsidRPr="006E3C58" w:rsidRDefault="006E3C58" w:rsidP="00B95A12">
            <w:pPr>
              <w:ind w:left="0" w:right="-14" w:firstLine="0"/>
              <w:jc w:val="center"/>
              <w:rPr>
                <w:i/>
                <w:sz w:val="12"/>
              </w:rPr>
            </w:pPr>
          </w:p>
        </w:tc>
        <w:tc>
          <w:tcPr>
            <w:tcW w:w="2197" w:type="dxa"/>
            <w:tcBorders>
              <w:top w:val="single" w:sz="4" w:space="0" w:color="000000"/>
            </w:tcBorders>
          </w:tcPr>
          <w:p w:rsidR="006E3C58" w:rsidRPr="00A33568" w:rsidRDefault="006E3C58" w:rsidP="00B95A12">
            <w:pPr>
              <w:ind w:left="0" w:right="-14" w:firstLine="0"/>
              <w:jc w:val="center"/>
              <w:rPr>
                <w:i/>
                <w:sz w:val="12"/>
                <w:lang w:val="ru-RU"/>
              </w:rPr>
            </w:pPr>
            <w:r w:rsidRPr="006E3C58">
              <w:rPr>
                <w:i/>
                <w:sz w:val="12"/>
                <w:szCs w:val="20"/>
                <w:lang w:val="ru-RU"/>
              </w:rPr>
              <w:t xml:space="preserve">подпись / </w:t>
            </w:r>
            <w:proofErr w:type="spellStart"/>
            <w:r w:rsidRPr="006E3C58">
              <w:rPr>
                <w:i/>
                <w:sz w:val="12"/>
                <w:szCs w:val="20"/>
                <w:lang w:val="ru-RU"/>
              </w:rPr>
              <w:t>signature</w:t>
            </w:r>
            <w:proofErr w:type="spellEnd"/>
          </w:p>
        </w:tc>
        <w:tc>
          <w:tcPr>
            <w:tcW w:w="355" w:type="dxa"/>
          </w:tcPr>
          <w:p w:rsidR="006E3C58" w:rsidRPr="00A33568" w:rsidRDefault="006E3C58" w:rsidP="00B95A12">
            <w:pPr>
              <w:ind w:left="0" w:right="-14" w:firstLine="0"/>
              <w:jc w:val="center"/>
              <w:rPr>
                <w:i/>
                <w:sz w:val="12"/>
                <w:lang w:val="ru-RU"/>
              </w:rPr>
            </w:pPr>
          </w:p>
        </w:tc>
        <w:tc>
          <w:tcPr>
            <w:tcW w:w="1843" w:type="dxa"/>
            <w:tcBorders>
              <w:top w:val="single" w:sz="4" w:space="0" w:color="000000"/>
            </w:tcBorders>
          </w:tcPr>
          <w:p w:rsidR="006E3C58" w:rsidRPr="00A33568" w:rsidRDefault="006E3C58" w:rsidP="00B95A12">
            <w:pPr>
              <w:ind w:left="0" w:right="-14" w:firstLine="0"/>
              <w:jc w:val="center"/>
              <w:rPr>
                <w:i/>
                <w:sz w:val="12"/>
                <w:lang w:val="ru-RU"/>
              </w:rPr>
            </w:pPr>
            <w:r w:rsidRPr="006E3C58">
              <w:rPr>
                <w:i/>
                <w:sz w:val="12"/>
                <w:szCs w:val="20"/>
                <w:lang w:val="ru-RU"/>
              </w:rPr>
              <w:t xml:space="preserve">дата / </w:t>
            </w:r>
            <w:proofErr w:type="spellStart"/>
            <w:r w:rsidRPr="006E3C58">
              <w:rPr>
                <w:i/>
                <w:sz w:val="12"/>
                <w:szCs w:val="20"/>
                <w:lang w:val="ru-RU"/>
              </w:rPr>
              <w:t>date</w:t>
            </w:r>
            <w:proofErr w:type="spellEnd"/>
          </w:p>
        </w:tc>
      </w:tr>
    </w:tbl>
    <w:p w:rsidR="006E3C58" w:rsidRDefault="006E3C58" w:rsidP="00F07838">
      <w:pPr>
        <w:ind w:left="0" w:right="-14" w:firstLine="0"/>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25"/>
        <w:gridCol w:w="2197"/>
        <w:gridCol w:w="355"/>
        <w:gridCol w:w="1843"/>
      </w:tblGrid>
      <w:tr w:rsidR="006E3C58" w:rsidRPr="00837FFE" w:rsidTr="004A6D4E">
        <w:trPr>
          <w:jc w:val="center"/>
        </w:trPr>
        <w:tc>
          <w:tcPr>
            <w:tcW w:w="4960" w:type="dxa"/>
            <w:tcBorders>
              <w:bottom w:val="single" w:sz="4" w:space="0" w:color="000000"/>
            </w:tcBorders>
          </w:tcPr>
          <w:p w:rsidR="006E3C58" w:rsidRDefault="006E3C58" w:rsidP="00B95A12">
            <w:pPr>
              <w:ind w:left="0" w:right="-14" w:firstLine="0"/>
              <w:rPr>
                <w:lang w:val="ru-RU"/>
              </w:rPr>
            </w:pPr>
          </w:p>
        </w:tc>
        <w:tc>
          <w:tcPr>
            <w:tcW w:w="425" w:type="dxa"/>
          </w:tcPr>
          <w:p w:rsidR="006E3C58" w:rsidRDefault="006E3C58" w:rsidP="00B95A12">
            <w:pPr>
              <w:ind w:left="0" w:right="-14" w:firstLine="0"/>
              <w:rPr>
                <w:lang w:val="ru-RU"/>
              </w:rPr>
            </w:pPr>
          </w:p>
        </w:tc>
        <w:tc>
          <w:tcPr>
            <w:tcW w:w="2197" w:type="dxa"/>
            <w:tcBorders>
              <w:bottom w:val="single" w:sz="4" w:space="0" w:color="000000"/>
            </w:tcBorders>
          </w:tcPr>
          <w:p w:rsidR="006E3C58" w:rsidRDefault="006E3C58" w:rsidP="00B95A12">
            <w:pPr>
              <w:ind w:left="0" w:right="-14" w:firstLine="0"/>
              <w:rPr>
                <w:lang w:val="ru-RU"/>
              </w:rPr>
            </w:pPr>
          </w:p>
        </w:tc>
        <w:tc>
          <w:tcPr>
            <w:tcW w:w="355" w:type="dxa"/>
          </w:tcPr>
          <w:p w:rsidR="006E3C58" w:rsidRDefault="006E3C58" w:rsidP="00B95A12">
            <w:pPr>
              <w:ind w:left="0" w:right="-14" w:firstLine="0"/>
              <w:rPr>
                <w:lang w:val="ru-RU"/>
              </w:rPr>
            </w:pPr>
          </w:p>
        </w:tc>
        <w:tc>
          <w:tcPr>
            <w:tcW w:w="1843" w:type="dxa"/>
            <w:tcBorders>
              <w:bottom w:val="single" w:sz="4" w:space="0" w:color="000000"/>
            </w:tcBorders>
          </w:tcPr>
          <w:p w:rsidR="006E3C58" w:rsidRDefault="006E3C58" w:rsidP="00B95A12">
            <w:pPr>
              <w:ind w:left="0" w:right="-14" w:firstLine="0"/>
              <w:rPr>
                <w:lang w:val="ru-RU"/>
              </w:rPr>
            </w:pPr>
          </w:p>
        </w:tc>
      </w:tr>
      <w:tr w:rsidR="006E3C58" w:rsidRPr="00A33568" w:rsidTr="004A6D4E">
        <w:trPr>
          <w:jc w:val="center"/>
        </w:trPr>
        <w:tc>
          <w:tcPr>
            <w:tcW w:w="4960" w:type="dxa"/>
            <w:tcBorders>
              <w:top w:val="single" w:sz="4" w:space="0" w:color="000000"/>
            </w:tcBorders>
          </w:tcPr>
          <w:p w:rsidR="006E3C58" w:rsidRPr="006E3C58" w:rsidRDefault="006E3C58" w:rsidP="00B95A12">
            <w:pPr>
              <w:ind w:left="0" w:right="-14" w:firstLine="0"/>
              <w:jc w:val="center"/>
              <w:rPr>
                <w:i/>
                <w:sz w:val="12"/>
              </w:rPr>
            </w:pPr>
            <w:r w:rsidRPr="006E3C58">
              <w:rPr>
                <w:i/>
                <w:sz w:val="12"/>
                <w:szCs w:val="20"/>
                <w:lang w:val="ru-RU"/>
              </w:rPr>
              <w:t>ФИО</w:t>
            </w:r>
            <w:r w:rsidRPr="006E3C58">
              <w:rPr>
                <w:i/>
                <w:sz w:val="12"/>
                <w:szCs w:val="20"/>
              </w:rPr>
              <w:t xml:space="preserve"> </w:t>
            </w:r>
            <w:r w:rsidRPr="006E3C58">
              <w:rPr>
                <w:i/>
                <w:sz w:val="12"/>
                <w:szCs w:val="20"/>
                <w:lang w:val="ru-RU"/>
              </w:rPr>
              <w:t>представителя</w:t>
            </w:r>
            <w:r w:rsidRPr="006E3C58">
              <w:rPr>
                <w:i/>
                <w:sz w:val="12"/>
                <w:szCs w:val="20"/>
              </w:rPr>
              <w:t xml:space="preserve"> </w:t>
            </w:r>
            <w:r w:rsidRPr="006E3C58">
              <w:rPr>
                <w:i/>
                <w:sz w:val="12"/>
                <w:szCs w:val="20"/>
                <w:lang w:val="ru-RU"/>
              </w:rPr>
              <w:t>Субъекта</w:t>
            </w:r>
            <w:r w:rsidRPr="006E3C58">
              <w:rPr>
                <w:i/>
                <w:sz w:val="12"/>
                <w:szCs w:val="20"/>
              </w:rPr>
              <w:t xml:space="preserve"> </w:t>
            </w:r>
            <w:proofErr w:type="spellStart"/>
            <w:r w:rsidRPr="006E3C58">
              <w:rPr>
                <w:i/>
                <w:sz w:val="12"/>
                <w:szCs w:val="20"/>
                <w:lang w:val="ru-RU"/>
              </w:rPr>
              <w:t>ПДн</w:t>
            </w:r>
            <w:proofErr w:type="spellEnd"/>
            <w:r w:rsidRPr="006E3C58">
              <w:rPr>
                <w:i/>
                <w:sz w:val="12"/>
                <w:szCs w:val="20"/>
              </w:rPr>
              <w:t xml:space="preserve"> </w:t>
            </w:r>
            <w:r w:rsidRPr="006E3C58">
              <w:rPr>
                <w:i/>
                <w:sz w:val="12"/>
                <w:szCs w:val="20"/>
                <w:lang w:val="ru-RU"/>
              </w:rPr>
              <w:t>полностью</w:t>
            </w:r>
            <w:r w:rsidRPr="006E3C58">
              <w:rPr>
                <w:i/>
                <w:sz w:val="12"/>
                <w:szCs w:val="20"/>
              </w:rPr>
              <w:t xml:space="preserve"> / PD Subject’s Representative’s full name</w:t>
            </w:r>
          </w:p>
        </w:tc>
        <w:tc>
          <w:tcPr>
            <w:tcW w:w="425" w:type="dxa"/>
          </w:tcPr>
          <w:p w:rsidR="006E3C58" w:rsidRPr="006E3C58" w:rsidRDefault="006E3C58" w:rsidP="00B95A12">
            <w:pPr>
              <w:ind w:left="0" w:right="-14" w:firstLine="0"/>
              <w:jc w:val="center"/>
              <w:rPr>
                <w:i/>
                <w:sz w:val="12"/>
              </w:rPr>
            </w:pPr>
          </w:p>
        </w:tc>
        <w:tc>
          <w:tcPr>
            <w:tcW w:w="2197" w:type="dxa"/>
            <w:tcBorders>
              <w:top w:val="single" w:sz="4" w:space="0" w:color="000000"/>
            </w:tcBorders>
          </w:tcPr>
          <w:p w:rsidR="006E3C58" w:rsidRPr="00A33568" w:rsidRDefault="004A6D4E" w:rsidP="00B95A12">
            <w:pPr>
              <w:ind w:left="0" w:right="-14" w:firstLine="0"/>
              <w:jc w:val="center"/>
              <w:rPr>
                <w:i/>
                <w:sz w:val="12"/>
                <w:lang w:val="ru-RU"/>
              </w:rPr>
            </w:pPr>
            <w:r w:rsidRPr="004A6D4E">
              <w:rPr>
                <w:i/>
                <w:sz w:val="12"/>
                <w:szCs w:val="20"/>
                <w:lang w:val="ru-RU"/>
              </w:rPr>
              <w:t xml:space="preserve">подпись / </w:t>
            </w:r>
            <w:proofErr w:type="spellStart"/>
            <w:r w:rsidRPr="004A6D4E">
              <w:rPr>
                <w:i/>
                <w:sz w:val="12"/>
                <w:szCs w:val="20"/>
                <w:lang w:val="ru-RU"/>
              </w:rPr>
              <w:t>signature</w:t>
            </w:r>
            <w:proofErr w:type="spellEnd"/>
          </w:p>
        </w:tc>
        <w:tc>
          <w:tcPr>
            <w:tcW w:w="355" w:type="dxa"/>
          </w:tcPr>
          <w:p w:rsidR="006E3C58" w:rsidRPr="00A33568" w:rsidRDefault="006E3C58" w:rsidP="00B95A12">
            <w:pPr>
              <w:ind w:left="0" w:right="-14" w:firstLine="0"/>
              <w:jc w:val="center"/>
              <w:rPr>
                <w:i/>
                <w:sz w:val="12"/>
                <w:lang w:val="ru-RU"/>
              </w:rPr>
            </w:pPr>
          </w:p>
        </w:tc>
        <w:tc>
          <w:tcPr>
            <w:tcW w:w="1843" w:type="dxa"/>
            <w:tcBorders>
              <w:top w:val="single" w:sz="4" w:space="0" w:color="000000"/>
            </w:tcBorders>
          </w:tcPr>
          <w:p w:rsidR="006E3C58" w:rsidRPr="00A33568" w:rsidRDefault="004A6D4E" w:rsidP="00B95A12">
            <w:pPr>
              <w:ind w:left="0" w:right="-14" w:firstLine="0"/>
              <w:jc w:val="center"/>
              <w:rPr>
                <w:i/>
                <w:sz w:val="12"/>
                <w:lang w:val="ru-RU"/>
              </w:rPr>
            </w:pPr>
            <w:r w:rsidRPr="004A6D4E">
              <w:rPr>
                <w:i/>
                <w:sz w:val="12"/>
                <w:szCs w:val="20"/>
                <w:lang w:val="ru-RU"/>
              </w:rPr>
              <w:t xml:space="preserve">дата / </w:t>
            </w:r>
            <w:proofErr w:type="spellStart"/>
            <w:r w:rsidRPr="004A6D4E">
              <w:rPr>
                <w:i/>
                <w:sz w:val="12"/>
                <w:szCs w:val="20"/>
                <w:lang w:val="ru-RU"/>
              </w:rPr>
              <w:t>date</w:t>
            </w:r>
            <w:proofErr w:type="spellEnd"/>
          </w:p>
        </w:tc>
      </w:tr>
    </w:tbl>
    <w:p w:rsidR="006E3C58" w:rsidRDefault="006E3C58" w:rsidP="00F07838">
      <w:pPr>
        <w:ind w:left="0" w:right="-14" w:firstLine="0"/>
      </w:pPr>
    </w:p>
    <w:p w:rsidR="00FD07D0" w:rsidRPr="00273058" w:rsidRDefault="00FD07D0" w:rsidP="006A27C8">
      <w:pPr>
        <w:spacing w:after="16" w:line="259" w:lineRule="auto"/>
        <w:ind w:left="-108" w:firstLine="0"/>
        <w:jc w:val="center"/>
        <w:rPr>
          <w:sz w:val="20"/>
          <w:szCs w:val="20"/>
        </w:rPr>
      </w:pPr>
    </w:p>
    <w:sectPr w:rsidR="00FD07D0" w:rsidRPr="00273058" w:rsidSect="00252C62">
      <w:pgSz w:w="11904" w:h="16840"/>
      <w:pgMar w:top="227" w:right="454" w:bottom="227"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91AE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63562"/>
    <w:multiLevelType w:val="hybridMultilevel"/>
    <w:tmpl w:val="835CFFD8"/>
    <w:lvl w:ilvl="0" w:tplc="94F29D7A">
      <w:start w:val="7"/>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F07C8632">
      <w:start w:val="1"/>
      <w:numFmt w:val="lowerLetter"/>
      <w:lvlText w:val="%2"/>
      <w:lvlJc w:val="left"/>
      <w:pPr>
        <w:ind w:left="11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CF92A190">
      <w:start w:val="1"/>
      <w:numFmt w:val="lowerRoman"/>
      <w:lvlText w:val="%3"/>
      <w:lvlJc w:val="left"/>
      <w:pPr>
        <w:ind w:left="19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93CC993A">
      <w:start w:val="1"/>
      <w:numFmt w:val="decimal"/>
      <w:lvlText w:val="%4"/>
      <w:lvlJc w:val="left"/>
      <w:pPr>
        <w:ind w:left="26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AFB40190">
      <w:start w:val="1"/>
      <w:numFmt w:val="lowerLetter"/>
      <w:lvlText w:val="%5"/>
      <w:lvlJc w:val="left"/>
      <w:pPr>
        <w:ind w:left="334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632AD326">
      <w:start w:val="1"/>
      <w:numFmt w:val="lowerRoman"/>
      <w:lvlText w:val="%6"/>
      <w:lvlJc w:val="left"/>
      <w:pPr>
        <w:ind w:left="40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E7C2A610">
      <w:start w:val="1"/>
      <w:numFmt w:val="decimal"/>
      <w:lvlText w:val="%7"/>
      <w:lvlJc w:val="left"/>
      <w:pPr>
        <w:ind w:left="47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51E4EDA4">
      <w:start w:val="1"/>
      <w:numFmt w:val="lowerLetter"/>
      <w:lvlText w:val="%8"/>
      <w:lvlJc w:val="left"/>
      <w:pPr>
        <w:ind w:left="55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5F8E2FC4">
      <w:start w:val="1"/>
      <w:numFmt w:val="lowerRoman"/>
      <w:lvlText w:val="%9"/>
      <w:lvlJc w:val="left"/>
      <w:pPr>
        <w:ind w:left="62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577532D"/>
    <w:multiLevelType w:val="hybridMultilevel"/>
    <w:tmpl w:val="5366DD64"/>
    <w:lvl w:ilvl="0" w:tplc="054695CC">
      <w:start w:val="16"/>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2D626F00">
      <w:start w:val="1"/>
      <w:numFmt w:val="lowerLetter"/>
      <w:lvlText w:val="%2"/>
      <w:lvlJc w:val="left"/>
      <w:pPr>
        <w:ind w:left="118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E59E9EDC">
      <w:start w:val="1"/>
      <w:numFmt w:val="lowerRoman"/>
      <w:lvlText w:val="%3"/>
      <w:lvlJc w:val="left"/>
      <w:pPr>
        <w:ind w:left="190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CE9E0988">
      <w:start w:val="1"/>
      <w:numFmt w:val="decimal"/>
      <w:lvlText w:val="%4"/>
      <w:lvlJc w:val="left"/>
      <w:pPr>
        <w:ind w:left="262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1D88549A">
      <w:start w:val="1"/>
      <w:numFmt w:val="lowerLetter"/>
      <w:lvlText w:val="%5"/>
      <w:lvlJc w:val="left"/>
      <w:pPr>
        <w:ind w:left="334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06321EB6">
      <w:start w:val="1"/>
      <w:numFmt w:val="lowerRoman"/>
      <w:lvlText w:val="%6"/>
      <w:lvlJc w:val="left"/>
      <w:pPr>
        <w:ind w:left="406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B0D43384">
      <w:start w:val="1"/>
      <w:numFmt w:val="decimal"/>
      <w:lvlText w:val="%7"/>
      <w:lvlJc w:val="left"/>
      <w:pPr>
        <w:ind w:left="478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A09CEC0A">
      <w:start w:val="1"/>
      <w:numFmt w:val="lowerLetter"/>
      <w:lvlText w:val="%8"/>
      <w:lvlJc w:val="left"/>
      <w:pPr>
        <w:ind w:left="550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BAEC8FBA">
      <w:start w:val="1"/>
      <w:numFmt w:val="lowerRoman"/>
      <w:lvlText w:val="%9"/>
      <w:lvlJc w:val="left"/>
      <w:pPr>
        <w:ind w:left="622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78C072E"/>
    <w:multiLevelType w:val="hybridMultilevel"/>
    <w:tmpl w:val="64465962"/>
    <w:lvl w:ilvl="0" w:tplc="868E543C">
      <w:start w:val="1"/>
      <w:numFmt w:val="decimal"/>
      <w:lvlText w:val="%1."/>
      <w:lvlJc w:val="left"/>
      <w:pPr>
        <w:ind w:left="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058C2E1A">
      <w:start w:val="1"/>
      <w:numFmt w:val="lowerLetter"/>
      <w:lvlText w:val="%2"/>
      <w:lvlJc w:val="left"/>
      <w:pPr>
        <w:ind w:left="11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076E8244">
      <w:start w:val="1"/>
      <w:numFmt w:val="lowerRoman"/>
      <w:lvlText w:val="%3"/>
      <w:lvlJc w:val="left"/>
      <w:pPr>
        <w:ind w:left="19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1084197E">
      <w:start w:val="1"/>
      <w:numFmt w:val="decimal"/>
      <w:lvlText w:val="%4"/>
      <w:lvlJc w:val="left"/>
      <w:pPr>
        <w:ind w:left="26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42A63008">
      <w:start w:val="1"/>
      <w:numFmt w:val="lowerLetter"/>
      <w:lvlText w:val="%5"/>
      <w:lvlJc w:val="left"/>
      <w:pPr>
        <w:ind w:left="33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0CFA4B42">
      <w:start w:val="1"/>
      <w:numFmt w:val="lowerRoman"/>
      <w:lvlText w:val="%6"/>
      <w:lvlJc w:val="left"/>
      <w:pPr>
        <w:ind w:left="40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8CD67244">
      <w:start w:val="1"/>
      <w:numFmt w:val="decimal"/>
      <w:lvlText w:val="%7"/>
      <w:lvlJc w:val="left"/>
      <w:pPr>
        <w:ind w:left="47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0AB4F954">
      <w:start w:val="1"/>
      <w:numFmt w:val="lowerLetter"/>
      <w:lvlText w:val="%8"/>
      <w:lvlJc w:val="left"/>
      <w:pPr>
        <w:ind w:left="55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C720AD56">
      <w:start w:val="1"/>
      <w:numFmt w:val="lowerRoman"/>
      <w:lvlText w:val="%9"/>
      <w:lvlJc w:val="left"/>
      <w:pPr>
        <w:ind w:left="62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7FD07C6"/>
    <w:multiLevelType w:val="hybridMultilevel"/>
    <w:tmpl w:val="D01AFA38"/>
    <w:lvl w:ilvl="0" w:tplc="D396A5D2">
      <w:start w:val="8"/>
      <w:numFmt w:val="decimal"/>
      <w:lvlText w:val="%1."/>
      <w:lvlJc w:val="left"/>
      <w:pPr>
        <w:ind w:left="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09E87EB8">
      <w:start w:val="1"/>
      <w:numFmt w:val="lowerLetter"/>
      <w:lvlText w:val="%2"/>
      <w:lvlJc w:val="left"/>
      <w:pPr>
        <w:ind w:left="11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BC6C336C">
      <w:start w:val="1"/>
      <w:numFmt w:val="lowerRoman"/>
      <w:lvlText w:val="%3"/>
      <w:lvlJc w:val="left"/>
      <w:pPr>
        <w:ind w:left="19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3C54D354">
      <w:start w:val="1"/>
      <w:numFmt w:val="decimal"/>
      <w:lvlText w:val="%4"/>
      <w:lvlJc w:val="left"/>
      <w:pPr>
        <w:ind w:left="26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BC92CBFE">
      <w:start w:val="1"/>
      <w:numFmt w:val="lowerLetter"/>
      <w:lvlText w:val="%5"/>
      <w:lvlJc w:val="left"/>
      <w:pPr>
        <w:ind w:left="33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8E4C788E">
      <w:start w:val="1"/>
      <w:numFmt w:val="lowerRoman"/>
      <w:lvlText w:val="%6"/>
      <w:lvlJc w:val="left"/>
      <w:pPr>
        <w:ind w:left="40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537648CA">
      <w:start w:val="1"/>
      <w:numFmt w:val="decimal"/>
      <w:lvlText w:val="%7"/>
      <w:lvlJc w:val="left"/>
      <w:pPr>
        <w:ind w:left="47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FD984350">
      <w:start w:val="1"/>
      <w:numFmt w:val="lowerLetter"/>
      <w:lvlText w:val="%8"/>
      <w:lvlJc w:val="left"/>
      <w:pPr>
        <w:ind w:left="55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D818C0A0">
      <w:start w:val="1"/>
      <w:numFmt w:val="lowerRoman"/>
      <w:lvlText w:val="%9"/>
      <w:lvlJc w:val="left"/>
      <w:pPr>
        <w:ind w:left="62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0B92157"/>
    <w:multiLevelType w:val="hybridMultilevel"/>
    <w:tmpl w:val="6A34BE84"/>
    <w:lvl w:ilvl="0" w:tplc="822E9B2E">
      <w:start w:val="16"/>
      <w:numFmt w:val="decimal"/>
      <w:lvlText w:val="%1."/>
      <w:lvlJc w:val="left"/>
      <w:pPr>
        <w:ind w:left="1"/>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E7A1564">
      <w:start w:val="1"/>
      <w:numFmt w:val="lowerLetter"/>
      <w:lvlText w:val="%2"/>
      <w:lvlJc w:val="left"/>
      <w:pPr>
        <w:ind w:left="119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F6164368">
      <w:start w:val="1"/>
      <w:numFmt w:val="lowerRoman"/>
      <w:lvlText w:val="%3"/>
      <w:lvlJc w:val="left"/>
      <w:pPr>
        <w:ind w:left="191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485C5ABC">
      <w:start w:val="1"/>
      <w:numFmt w:val="decimal"/>
      <w:lvlText w:val="%4"/>
      <w:lvlJc w:val="left"/>
      <w:pPr>
        <w:ind w:left="26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69A66EDC">
      <w:start w:val="1"/>
      <w:numFmt w:val="lowerLetter"/>
      <w:lvlText w:val="%5"/>
      <w:lvlJc w:val="left"/>
      <w:pPr>
        <w:ind w:left="335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8EFE49CC">
      <w:start w:val="1"/>
      <w:numFmt w:val="lowerRoman"/>
      <w:lvlText w:val="%6"/>
      <w:lvlJc w:val="left"/>
      <w:pPr>
        <w:ind w:left="407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79342C4A">
      <w:start w:val="1"/>
      <w:numFmt w:val="decimal"/>
      <w:lvlText w:val="%7"/>
      <w:lvlJc w:val="left"/>
      <w:pPr>
        <w:ind w:left="479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87425870">
      <w:start w:val="1"/>
      <w:numFmt w:val="lowerLetter"/>
      <w:lvlText w:val="%8"/>
      <w:lvlJc w:val="left"/>
      <w:pPr>
        <w:ind w:left="551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3412EC8E">
      <w:start w:val="1"/>
      <w:numFmt w:val="lowerRoman"/>
      <w:lvlText w:val="%9"/>
      <w:lvlJc w:val="left"/>
      <w:pPr>
        <w:ind w:left="623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83829D2"/>
    <w:multiLevelType w:val="hybridMultilevel"/>
    <w:tmpl w:val="2CFE5A1A"/>
    <w:lvl w:ilvl="0" w:tplc="2EFE2854">
      <w:start w:val="1"/>
      <w:numFmt w:val="decimal"/>
      <w:lvlText w:val="%1."/>
      <w:lvlJc w:val="left"/>
      <w:pPr>
        <w:ind w:left="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A623ECA">
      <w:start w:val="1"/>
      <w:numFmt w:val="lowerLetter"/>
      <w:lvlText w:val="%2"/>
      <w:lvlJc w:val="left"/>
      <w:pPr>
        <w:ind w:left="11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2A322B1C">
      <w:start w:val="1"/>
      <w:numFmt w:val="lowerRoman"/>
      <w:lvlText w:val="%3"/>
      <w:lvlJc w:val="left"/>
      <w:pPr>
        <w:ind w:left="19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2500D232">
      <w:start w:val="1"/>
      <w:numFmt w:val="decimal"/>
      <w:lvlText w:val="%4"/>
      <w:lvlJc w:val="left"/>
      <w:pPr>
        <w:ind w:left="26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53207E2A">
      <w:start w:val="1"/>
      <w:numFmt w:val="lowerLetter"/>
      <w:lvlText w:val="%5"/>
      <w:lvlJc w:val="left"/>
      <w:pPr>
        <w:ind w:left="33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71EA9ABE">
      <w:start w:val="1"/>
      <w:numFmt w:val="lowerRoman"/>
      <w:lvlText w:val="%6"/>
      <w:lvlJc w:val="left"/>
      <w:pPr>
        <w:ind w:left="40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E658809C">
      <w:start w:val="1"/>
      <w:numFmt w:val="decimal"/>
      <w:lvlText w:val="%7"/>
      <w:lvlJc w:val="left"/>
      <w:pPr>
        <w:ind w:left="47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7744DC50">
      <w:start w:val="1"/>
      <w:numFmt w:val="lowerLetter"/>
      <w:lvlText w:val="%8"/>
      <w:lvlJc w:val="left"/>
      <w:pPr>
        <w:ind w:left="55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813E9B30">
      <w:start w:val="1"/>
      <w:numFmt w:val="lowerRoman"/>
      <w:lvlText w:val="%9"/>
      <w:lvlJc w:val="left"/>
      <w:pPr>
        <w:ind w:left="62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FA8075E"/>
    <w:multiLevelType w:val="hybridMultilevel"/>
    <w:tmpl w:val="8B8A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67B7C"/>
    <w:multiLevelType w:val="hybridMultilevel"/>
    <w:tmpl w:val="64465962"/>
    <w:lvl w:ilvl="0" w:tplc="868E543C">
      <w:start w:val="1"/>
      <w:numFmt w:val="decimal"/>
      <w:lvlText w:val="%1."/>
      <w:lvlJc w:val="left"/>
      <w:pPr>
        <w:ind w:left="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058C2E1A">
      <w:start w:val="1"/>
      <w:numFmt w:val="lowerLetter"/>
      <w:lvlText w:val="%2"/>
      <w:lvlJc w:val="left"/>
      <w:pPr>
        <w:ind w:left="11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076E8244">
      <w:start w:val="1"/>
      <w:numFmt w:val="lowerRoman"/>
      <w:lvlText w:val="%3"/>
      <w:lvlJc w:val="left"/>
      <w:pPr>
        <w:ind w:left="19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1084197E">
      <w:start w:val="1"/>
      <w:numFmt w:val="decimal"/>
      <w:lvlText w:val="%4"/>
      <w:lvlJc w:val="left"/>
      <w:pPr>
        <w:ind w:left="26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42A63008">
      <w:start w:val="1"/>
      <w:numFmt w:val="lowerLetter"/>
      <w:lvlText w:val="%5"/>
      <w:lvlJc w:val="left"/>
      <w:pPr>
        <w:ind w:left="33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0CFA4B42">
      <w:start w:val="1"/>
      <w:numFmt w:val="lowerRoman"/>
      <w:lvlText w:val="%6"/>
      <w:lvlJc w:val="left"/>
      <w:pPr>
        <w:ind w:left="40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8CD67244">
      <w:start w:val="1"/>
      <w:numFmt w:val="decimal"/>
      <w:lvlText w:val="%7"/>
      <w:lvlJc w:val="left"/>
      <w:pPr>
        <w:ind w:left="47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0AB4F954">
      <w:start w:val="1"/>
      <w:numFmt w:val="lowerLetter"/>
      <w:lvlText w:val="%8"/>
      <w:lvlJc w:val="left"/>
      <w:pPr>
        <w:ind w:left="55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C720AD56">
      <w:start w:val="1"/>
      <w:numFmt w:val="lowerRoman"/>
      <w:lvlText w:val="%9"/>
      <w:lvlJc w:val="left"/>
      <w:pPr>
        <w:ind w:left="62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71D14C6"/>
    <w:multiLevelType w:val="hybridMultilevel"/>
    <w:tmpl w:val="701A1750"/>
    <w:lvl w:ilvl="0" w:tplc="FFFFFFFF">
      <w:start w:val="1"/>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DC589D74">
      <w:start w:val="1"/>
      <w:numFmt w:val="lowerLetter"/>
      <w:lvlText w:val="%2"/>
      <w:lvlJc w:val="left"/>
      <w:pPr>
        <w:ind w:left="11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1C86AD54">
      <w:start w:val="1"/>
      <w:numFmt w:val="lowerRoman"/>
      <w:lvlText w:val="%3"/>
      <w:lvlJc w:val="left"/>
      <w:pPr>
        <w:ind w:left="19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D9C050A4">
      <w:start w:val="1"/>
      <w:numFmt w:val="decimal"/>
      <w:lvlText w:val="%4"/>
      <w:lvlJc w:val="left"/>
      <w:pPr>
        <w:ind w:left="26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FA008716">
      <w:start w:val="1"/>
      <w:numFmt w:val="lowerLetter"/>
      <w:lvlText w:val="%5"/>
      <w:lvlJc w:val="left"/>
      <w:pPr>
        <w:ind w:left="334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F1DC3920">
      <w:start w:val="1"/>
      <w:numFmt w:val="lowerRoman"/>
      <w:lvlText w:val="%6"/>
      <w:lvlJc w:val="left"/>
      <w:pPr>
        <w:ind w:left="40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D486D726">
      <w:start w:val="1"/>
      <w:numFmt w:val="decimal"/>
      <w:lvlText w:val="%7"/>
      <w:lvlJc w:val="left"/>
      <w:pPr>
        <w:ind w:left="47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7D92DE82">
      <w:start w:val="1"/>
      <w:numFmt w:val="lowerLetter"/>
      <w:lvlText w:val="%8"/>
      <w:lvlJc w:val="left"/>
      <w:pPr>
        <w:ind w:left="55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C1CAF246">
      <w:start w:val="1"/>
      <w:numFmt w:val="lowerRoman"/>
      <w:lvlText w:val="%9"/>
      <w:lvlJc w:val="left"/>
      <w:pPr>
        <w:ind w:left="62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7C416A7"/>
    <w:multiLevelType w:val="hybridMultilevel"/>
    <w:tmpl w:val="2CFE5A1A"/>
    <w:lvl w:ilvl="0" w:tplc="2EFE2854">
      <w:start w:val="1"/>
      <w:numFmt w:val="decimal"/>
      <w:lvlText w:val="%1."/>
      <w:lvlJc w:val="left"/>
      <w:pPr>
        <w:ind w:left="3"/>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A623ECA">
      <w:start w:val="1"/>
      <w:numFmt w:val="lowerLetter"/>
      <w:lvlText w:val="%2"/>
      <w:lvlJc w:val="left"/>
      <w:pPr>
        <w:ind w:left="11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2A322B1C">
      <w:start w:val="1"/>
      <w:numFmt w:val="lowerRoman"/>
      <w:lvlText w:val="%3"/>
      <w:lvlJc w:val="left"/>
      <w:pPr>
        <w:ind w:left="19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2500D232">
      <w:start w:val="1"/>
      <w:numFmt w:val="decimal"/>
      <w:lvlText w:val="%4"/>
      <w:lvlJc w:val="left"/>
      <w:pPr>
        <w:ind w:left="26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53207E2A">
      <w:start w:val="1"/>
      <w:numFmt w:val="lowerLetter"/>
      <w:lvlText w:val="%5"/>
      <w:lvlJc w:val="left"/>
      <w:pPr>
        <w:ind w:left="334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71EA9ABE">
      <w:start w:val="1"/>
      <w:numFmt w:val="lowerRoman"/>
      <w:lvlText w:val="%6"/>
      <w:lvlJc w:val="left"/>
      <w:pPr>
        <w:ind w:left="406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E658809C">
      <w:start w:val="1"/>
      <w:numFmt w:val="decimal"/>
      <w:lvlText w:val="%7"/>
      <w:lvlJc w:val="left"/>
      <w:pPr>
        <w:ind w:left="478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7744DC50">
      <w:start w:val="1"/>
      <w:numFmt w:val="lowerLetter"/>
      <w:lvlText w:val="%8"/>
      <w:lvlJc w:val="left"/>
      <w:pPr>
        <w:ind w:left="550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813E9B30">
      <w:start w:val="1"/>
      <w:numFmt w:val="lowerRoman"/>
      <w:lvlText w:val="%9"/>
      <w:lvlJc w:val="left"/>
      <w:pPr>
        <w:ind w:left="6228"/>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A65592F"/>
    <w:multiLevelType w:val="hybridMultilevel"/>
    <w:tmpl w:val="51163978"/>
    <w:lvl w:ilvl="0" w:tplc="A7A02E82">
      <w:start w:val="11"/>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998E68D4">
      <w:start w:val="1"/>
      <w:numFmt w:val="lowerLetter"/>
      <w:lvlText w:val="%2"/>
      <w:lvlJc w:val="left"/>
      <w:pPr>
        <w:ind w:left="118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F3268B92">
      <w:start w:val="1"/>
      <w:numFmt w:val="lowerRoman"/>
      <w:lvlText w:val="%3"/>
      <w:lvlJc w:val="left"/>
      <w:pPr>
        <w:ind w:left="190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F4CE3B98">
      <w:start w:val="1"/>
      <w:numFmt w:val="decimal"/>
      <w:lvlText w:val="%4"/>
      <w:lvlJc w:val="left"/>
      <w:pPr>
        <w:ind w:left="262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959E7894">
      <w:start w:val="1"/>
      <w:numFmt w:val="lowerLetter"/>
      <w:lvlText w:val="%5"/>
      <w:lvlJc w:val="left"/>
      <w:pPr>
        <w:ind w:left="334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402C29EC">
      <w:start w:val="1"/>
      <w:numFmt w:val="lowerRoman"/>
      <w:lvlText w:val="%6"/>
      <w:lvlJc w:val="left"/>
      <w:pPr>
        <w:ind w:left="406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BAC6D678">
      <w:start w:val="1"/>
      <w:numFmt w:val="decimal"/>
      <w:lvlText w:val="%7"/>
      <w:lvlJc w:val="left"/>
      <w:pPr>
        <w:ind w:left="478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3C40E41E">
      <w:start w:val="1"/>
      <w:numFmt w:val="lowerLetter"/>
      <w:lvlText w:val="%8"/>
      <w:lvlJc w:val="left"/>
      <w:pPr>
        <w:ind w:left="550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07D24B66">
      <w:start w:val="1"/>
      <w:numFmt w:val="lowerRoman"/>
      <w:lvlText w:val="%9"/>
      <w:lvlJc w:val="left"/>
      <w:pPr>
        <w:ind w:left="6229"/>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DFD02E2"/>
    <w:multiLevelType w:val="hybridMultilevel"/>
    <w:tmpl w:val="701A1750"/>
    <w:lvl w:ilvl="0" w:tplc="FFFFFFFF">
      <w:start w:val="1"/>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DC589D74">
      <w:start w:val="1"/>
      <w:numFmt w:val="lowerLetter"/>
      <w:lvlText w:val="%2"/>
      <w:lvlJc w:val="left"/>
      <w:pPr>
        <w:ind w:left="11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1C86AD54">
      <w:start w:val="1"/>
      <w:numFmt w:val="lowerRoman"/>
      <w:lvlText w:val="%3"/>
      <w:lvlJc w:val="left"/>
      <w:pPr>
        <w:ind w:left="19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D9C050A4">
      <w:start w:val="1"/>
      <w:numFmt w:val="decimal"/>
      <w:lvlText w:val="%4"/>
      <w:lvlJc w:val="left"/>
      <w:pPr>
        <w:ind w:left="26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FA008716">
      <w:start w:val="1"/>
      <w:numFmt w:val="lowerLetter"/>
      <w:lvlText w:val="%5"/>
      <w:lvlJc w:val="left"/>
      <w:pPr>
        <w:ind w:left="334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F1DC3920">
      <w:start w:val="1"/>
      <w:numFmt w:val="lowerRoman"/>
      <w:lvlText w:val="%6"/>
      <w:lvlJc w:val="left"/>
      <w:pPr>
        <w:ind w:left="40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D486D726">
      <w:start w:val="1"/>
      <w:numFmt w:val="decimal"/>
      <w:lvlText w:val="%7"/>
      <w:lvlJc w:val="left"/>
      <w:pPr>
        <w:ind w:left="47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7D92DE82">
      <w:start w:val="1"/>
      <w:numFmt w:val="lowerLetter"/>
      <w:lvlText w:val="%8"/>
      <w:lvlJc w:val="left"/>
      <w:pPr>
        <w:ind w:left="55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C1CAF246">
      <w:start w:val="1"/>
      <w:numFmt w:val="lowerRoman"/>
      <w:lvlText w:val="%9"/>
      <w:lvlJc w:val="left"/>
      <w:pPr>
        <w:ind w:left="62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01BE8"/>
    <w:multiLevelType w:val="hybridMultilevel"/>
    <w:tmpl w:val="A95261A8"/>
    <w:lvl w:ilvl="0" w:tplc="E0941B8C">
      <w:start w:val="14"/>
      <w:numFmt w:val="decimal"/>
      <w:lvlText w:val="%1."/>
      <w:lvlJc w:val="left"/>
      <w:pPr>
        <w:ind w:left="0"/>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1" w:tplc="0BDC49C4">
      <w:start w:val="1"/>
      <w:numFmt w:val="lowerLetter"/>
      <w:lvlText w:val="%2"/>
      <w:lvlJc w:val="left"/>
      <w:pPr>
        <w:ind w:left="11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2" w:tplc="7C24FB92">
      <w:start w:val="1"/>
      <w:numFmt w:val="lowerRoman"/>
      <w:lvlText w:val="%3"/>
      <w:lvlJc w:val="left"/>
      <w:pPr>
        <w:ind w:left="19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3" w:tplc="D22462C4">
      <w:start w:val="1"/>
      <w:numFmt w:val="decimal"/>
      <w:lvlText w:val="%4"/>
      <w:lvlJc w:val="left"/>
      <w:pPr>
        <w:ind w:left="26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4" w:tplc="51FA3D12">
      <w:start w:val="1"/>
      <w:numFmt w:val="lowerLetter"/>
      <w:lvlText w:val="%5"/>
      <w:lvlJc w:val="left"/>
      <w:pPr>
        <w:ind w:left="334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5" w:tplc="36769892">
      <w:start w:val="1"/>
      <w:numFmt w:val="lowerRoman"/>
      <w:lvlText w:val="%6"/>
      <w:lvlJc w:val="left"/>
      <w:pPr>
        <w:ind w:left="406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6" w:tplc="931ADF22">
      <w:start w:val="1"/>
      <w:numFmt w:val="decimal"/>
      <w:lvlText w:val="%7"/>
      <w:lvlJc w:val="left"/>
      <w:pPr>
        <w:ind w:left="478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7" w:tplc="AF2EF94A">
      <w:start w:val="1"/>
      <w:numFmt w:val="lowerLetter"/>
      <w:lvlText w:val="%8"/>
      <w:lvlJc w:val="left"/>
      <w:pPr>
        <w:ind w:left="550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lvl w:ilvl="8" w:tplc="108C4E0A">
      <w:start w:val="1"/>
      <w:numFmt w:val="lowerRoman"/>
      <w:lvlText w:val="%9"/>
      <w:lvlJc w:val="left"/>
      <w:pPr>
        <w:ind w:left="6225"/>
      </w:pPr>
      <w:rPr>
        <w:rFonts w:ascii="Times New Roman" w:eastAsia="Times New Roman" w:hAnsi="Times New Roman" w:cs="Times New Roman"/>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B362855"/>
    <w:multiLevelType w:val="hybridMultilevel"/>
    <w:tmpl w:val="15A0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6"/>
  </w:num>
  <w:num w:numId="5">
    <w:abstractNumId w:val="4"/>
  </w:num>
  <w:num w:numId="6">
    <w:abstractNumId w:val="3"/>
  </w:num>
  <w:num w:numId="7">
    <w:abstractNumId w:val="5"/>
  </w:num>
  <w:num w:numId="8">
    <w:abstractNumId w:val="11"/>
  </w:num>
  <w:num w:numId="9">
    <w:abstractNumId w:val="2"/>
  </w:num>
  <w:num w:numId="10">
    <w:abstractNumId w:val="0"/>
  </w:num>
  <w:num w:numId="11">
    <w:abstractNumId w:val="13"/>
  </w:num>
  <w:num w:numId="12">
    <w:abstractNumId w:val="7"/>
  </w:num>
  <w:num w:numId="13">
    <w:abstractNumId w:val="15"/>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D0"/>
    <w:rsid w:val="001101B5"/>
    <w:rsid w:val="00152B66"/>
    <w:rsid w:val="00174F21"/>
    <w:rsid w:val="001852C3"/>
    <w:rsid w:val="001C6722"/>
    <w:rsid w:val="001D40B0"/>
    <w:rsid w:val="00237406"/>
    <w:rsid w:val="002443AF"/>
    <w:rsid w:val="0024448B"/>
    <w:rsid w:val="00252C62"/>
    <w:rsid w:val="00273058"/>
    <w:rsid w:val="003304B1"/>
    <w:rsid w:val="0037057B"/>
    <w:rsid w:val="00496E02"/>
    <w:rsid w:val="004A6C29"/>
    <w:rsid w:val="004A6D4E"/>
    <w:rsid w:val="004B0AAB"/>
    <w:rsid w:val="004C4EA6"/>
    <w:rsid w:val="004D4327"/>
    <w:rsid w:val="004E608C"/>
    <w:rsid w:val="00512379"/>
    <w:rsid w:val="005F6BD2"/>
    <w:rsid w:val="00661BE7"/>
    <w:rsid w:val="00674246"/>
    <w:rsid w:val="006A27C8"/>
    <w:rsid w:val="006C3A19"/>
    <w:rsid w:val="006C3C16"/>
    <w:rsid w:val="006E3C58"/>
    <w:rsid w:val="00731F32"/>
    <w:rsid w:val="0077119E"/>
    <w:rsid w:val="0077472F"/>
    <w:rsid w:val="00784B36"/>
    <w:rsid w:val="00792F31"/>
    <w:rsid w:val="00794832"/>
    <w:rsid w:val="00837949"/>
    <w:rsid w:val="00887668"/>
    <w:rsid w:val="008B3700"/>
    <w:rsid w:val="008B7AF7"/>
    <w:rsid w:val="008C0465"/>
    <w:rsid w:val="009049F7"/>
    <w:rsid w:val="009202B0"/>
    <w:rsid w:val="00924651"/>
    <w:rsid w:val="00A47E8C"/>
    <w:rsid w:val="00A64104"/>
    <w:rsid w:val="00AF2E41"/>
    <w:rsid w:val="00B03897"/>
    <w:rsid w:val="00B81A5B"/>
    <w:rsid w:val="00C33808"/>
    <w:rsid w:val="00CA1D06"/>
    <w:rsid w:val="00CA6871"/>
    <w:rsid w:val="00CB1B5C"/>
    <w:rsid w:val="00CC28E5"/>
    <w:rsid w:val="00D56144"/>
    <w:rsid w:val="00DA5353"/>
    <w:rsid w:val="00E2699B"/>
    <w:rsid w:val="00E42266"/>
    <w:rsid w:val="00F07838"/>
    <w:rsid w:val="00F4784C"/>
    <w:rsid w:val="00F64B58"/>
    <w:rsid w:val="00F66A04"/>
    <w:rsid w:val="00FC50E2"/>
    <w:rsid w:val="00FD07D0"/>
    <w:rsid w:val="00FE0037"/>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BF47"/>
  <w15:chartTrackingRefBased/>
  <w15:docId w15:val="{3189C02E-CB59-47DB-A771-8B782FF4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 w:line="239" w:lineRule="auto"/>
      <w:ind w:left="10" w:hanging="10"/>
      <w:jc w:val="both"/>
    </w:pPr>
    <w:rPr>
      <w:rFonts w:ascii="Times New Roman" w:hAnsi="Times New Roman"/>
      <w:color w:val="000000"/>
      <w:sz w:val="19"/>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Balloon Text"/>
    <w:basedOn w:val="a"/>
    <w:link w:val="a4"/>
    <w:uiPriority w:val="99"/>
    <w:semiHidden/>
    <w:unhideWhenUsed/>
    <w:rsid w:val="004C4EA6"/>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4C4EA6"/>
    <w:rPr>
      <w:rFonts w:ascii="Segoe UI" w:hAnsi="Segoe UI" w:cs="Segoe UI"/>
      <w:color w:val="000000"/>
      <w:sz w:val="18"/>
      <w:szCs w:val="18"/>
      <w:lang w:val="en-US" w:eastAsia="en-US"/>
    </w:rPr>
  </w:style>
  <w:style w:type="paragraph" w:styleId="-1">
    <w:name w:val="Colorful List Accent 1"/>
    <w:basedOn w:val="a"/>
    <w:uiPriority w:val="34"/>
    <w:qFormat/>
    <w:rsid w:val="00674246"/>
    <w:pPr>
      <w:spacing w:after="0" w:line="240" w:lineRule="auto"/>
      <w:ind w:left="720" w:firstLine="0"/>
      <w:contextualSpacing/>
    </w:pPr>
    <w:rPr>
      <w:rFonts w:eastAsia="Calibri"/>
      <w:color w:val="auto"/>
      <w:sz w:val="26"/>
      <w:lang w:val="ru-RU"/>
    </w:rPr>
  </w:style>
  <w:style w:type="table" w:styleId="a5">
    <w:name w:val="Table Grid"/>
    <w:basedOn w:val="a1"/>
    <w:uiPriority w:val="39"/>
    <w:rsid w:val="00AF2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0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2621371D-B44A-4A8A-8C12-DBDBA274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3872</Words>
  <Characters>22076</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&lt;4D6963726F736F667420576F7264202D20D1EEE3EBE0F1E8E55FEFF0E8EB20EA20E7E0FFE2EBE5EDE8FE20E0E1E8F2F3F0E8E5EDF22031382B2032333036323031365F3232303532303137&gt;</vt:lpstr>
      <vt:lpstr>&lt;4D6963726F736F667420576F7264202D20D1EEE3EBE0F1E8E55FEFF0E8EB20EA20E7E0FFE2EBE5EDE8FE20E0E1E8F2F3F0E8E5EDF22031382B2032333036323031365F3232303532303137&gt;</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&lt;4D6963726F736F667420576F7264202D20D1EEE3EBE0F1E8E55FEFF0E8EB20EA20E7E0FFE2EBE5EDE8FE20E0E1E8F2F3F0E8E5EDF22031382B2032333036323031365F3232303532303137&gt;</dc:title>
  <dc:subject/>
  <dc:creator>eiegorova</dc:creator>
  <cp:keywords/>
  <cp:lastModifiedBy>Козырин Роман Александрович</cp:lastModifiedBy>
  <cp:revision>3</cp:revision>
  <cp:lastPrinted>2021-04-05T11:52:00Z</cp:lastPrinted>
  <dcterms:created xsi:type="dcterms:W3CDTF">2021-07-09T12:57:00Z</dcterms:created>
  <dcterms:modified xsi:type="dcterms:W3CDTF">2021-07-09T13:18:00Z</dcterms:modified>
</cp:coreProperties>
</file>